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0DA" w:rsidRPr="005510DA" w:rsidRDefault="005510DA" w:rsidP="005510DA">
      <w:pPr>
        <w:rPr>
          <w:rFonts w:ascii="Book Antiqua" w:hAnsi="Book Antiqua"/>
          <w:b/>
          <w:u w:val="single"/>
        </w:rPr>
      </w:pPr>
    </w:p>
    <w:p w:rsidR="009A73D7" w:rsidRDefault="004D68F1" w:rsidP="009A73D7">
      <w:pPr>
        <w:jc w:val="center"/>
        <w:rPr>
          <w:rFonts w:ascii="Book Antiqua" w:hAnsi="Book Antiqua"/>
          <w:b/>
          <w:u w:val="single"/>
        </w:rPr>
      </w:pPr>
      <w:r>
        <w:rPr>
          <w:rFonts w:ascii="Book Antiqua" w:hAnsi="Book Antiqua"/>
          <w:b/>
          <w:u w:val="single"/>
        </w:rPr>
        <w:t>REPUBLIC OF</w:t>
      </w:r>
      <w:r w:rsidR="009A73D7">
        <w:rPr>
          <w:rFonts w:ascii="Book Antiqua" w:hAnsi="Book Antiqua"/>
          <w:b/>
          <w:u w:val="single"/>
        </w:rPr>
        <w:t xml:space="preserve"> KENYA</w:t>
      </w:r>
    </w:p>
    <w:p w:rsidR="009A73D7" w:rsidRDefault="00E41B28" w:rsidP="009A73D7">
      <w:pPr>
        <w:jc w:val="center"/>
        <w:rPr>
          <w:rFonts w:ascii="Book Antiqua" w:hAnsi="Book Antiqua"/>
          <w:b/>
          <w:u w:val="single"/>
        </w:rPr>
      </w:pPr>
      <w:r>
        <w:rPr>
          <w:rFonts w:ascii="Book Antiqua" w:hAnsi="Book Antiqua"/>
          <w:b/>
          <w:u w:val="single"/>
        </w:rPr>
        <w:t xml:space="preserve">COUNTY GOVERNMENT OF MOMBASA </w:t>
      </w:r>
    </w:p>
    <w:p w:rsidR="009A73D7" w:rsidRDefault="00E41B28" w:rsidP="009A73D7">
      <w:pPr>
        <w:jc w:val="center"/>
        <w:rPr>
          <w:rFonts w:ascii="Book Antiqua" w:hAnsi="Book Antiqua"/>
          <w:b/>
          <w:u w:val="single"/>
        </w:rPr>
      </w:pPr>
      <w:r>
        <w:rPr>
          <w:b/>
          <w:i/>
          <w:noProof/>
          <w:szCs w:val="24"/>
          <w:lang w:val="en-GB" w:eastAsia="en-GB"/>
        </w:rPr>
        <w:drawing>
          <wp:inline distT="0" distB="0" distL="0" distR="0" wp14:anchorId="42B4DCBF" wp14:editId="2F85581D">
            <wp:extent cx="1992630" cy="2294890"/>
            <wp:effectExtent l="0" t="0" r="7620" b="0"/>
            <wp:docPr id="6" name="Picture 6" descr="C:\Users\Admin\Pictures\download.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download.j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630" cy="2294890"/>
                    </a:xfrm>
                    <a:prstGeom prst="rect">
                      <a:avLst/>
                    </a:prstGeom>
                    <a:noFill/>
                    <a:ln>
                      <a:noFill/>
                    </a:ln>
                  </pic:spPr>
                </pic:pic>
              </a:graphicData>
            </a:graphic>
          </wp:inline>
        </w:drawing>
      </w:r>
    </w:p>
    <w:p w:rsidR="00340150" w:rsidRDefault="009A73D7" w:rsidP="00340150">
      <w:pPr>
        <w:jc w:val="center"/>
        <w:rPr>
          <w:rFonts w:ascii="Book Antiqua" w:hAnsi="Book Antiqua"/>
          <w:b/>
          <w:u w:val="single"/>
        </w:rPr>
      </w:pPr>
      <w:r>
        <w:rPr>
          <w:rFonts w:ascii="Book Antiqua" w:hAnsi="Book Antiqua"/>
          <w:b/>
          <w:u w:val="single"/>
        </w:rPr>
        <w:t>REQUEST FOR PROPOSAL (RFP)</w:t>
      </w:r>
    </w:p>
    <w:p w:rsidR="005510DA" w:rsidRDefault="00740BB2" w:rsidP="00346A39">
      <w:pPr>
        <w:jc w:val="center"/>
        <w:rPr>
          <w:rFonts w:ascii="Book Antiqua" w:hAnsi="Book Antiqua"/>
          <w:b/>
          <w:u w:val="single"/>
        </w:rPr>
      </w:pPr>
      <w:r>
        <w:rPr>
          <w:rFonts w:ascii="Book Antiqua" w:hAnsi="Book Antiqua"/>
          <w:b/>
          <w:u w:val="single"/>
        </w:rPr>
        <w:t>P</w:t>
      </w:r>
      <w:r w:rsidR="009A73D7">
        <w:rPr>
          <w:rFonts w:ascii="Book Antiqua" w:hAnsi="Book Antiqua"/>
          <w:b/>
          <w:u w:val="single"/>
        </w:rPr>
        <w:t xml:space="preserve">ROVISION OF INDEPENDENT FINANCIAL AND INDEPENDENT </w:t>
      </w:r>
      <w:r w:rsidR="00340150">
        <w:rPr>
          <w:rFonts w:ascii="Book Antiqua" w:hAnsi="Book Antiqua"/>
          <w:b/>
          <w:u w:val="single"/>
        </w:rPr>
        <w:t>TECHNICAL EXPERT</w:t>
      </w:r>
      <w:r>
        <w:rPr>
          <w:rFonts w:ascii="Book Antiqua" w:hAnsi="Book Antiqua"/>
          <w:b/>
          <w:u w:val="single"/>
        </w:rPr>
        <w:t xml:space="preserve"> SERVI</w:t>
      </w:r>
      <w:r w:rsidR="00754647">
        <w:rPr>
          <w:rFonts w:ascii="Book Antiqua" w:hAnsi="Book Antiqua"/>
          <w:b/>
          <w:u w:val="single"/>
        </w:rPr>
        <w:t>C</w:t>
      </w:r>
      <w:r>
        <w:rPr>
          <w:rFonts w:ascii="Book Antiqua" w:hAnsi="Book Antiqua"/>
          <w:b/>
          <w:u w:val="single"/>
        </w:rPr>
        <w:t>ES</w:t>
      </w:r>
      <w:r w:rsidR="0034732E">
        <w:rPr>
          <w:rFonts w:ascii="Book Antiqua" w:hAnsi="Book Antiqua"/>
          <w:b/>
          <w:u w:val="single"/>
        </w:rPr>
        <w:t xml:space="preserve"> TO THE </w:t>
      </w:r>
      <w:r w:rsidR="009A73D7">
        <w:rPr>
          <w:rFonts w:ascii="Book Antiqua" w:hAnsi="Book Antiqua"/>
          <w:b/>
          <w:u w:val="single"/>
        </w:rPr>
        <w:t>COUNTY</w:t>
      </w:r>
      <w:r w:rsidR="00642F12">
        <w:rPr>
          <w:rFonts w:ascii="Book Antiqua" w:hAnsi="Book Antiqua"/>
          <w:b/>
          <w:u w:val="single"/>
        </w:rPr>
        <w:t xml:space="preserve"> GOVERNMENT OF </w:t>
      </w:r>
      <w:r w:rsidR="00E41B28">
        <w:rPr>
          <w:rFonts w:ascii="Book Antiqua" w:hAnsi="Book Antiqua"/>
          <w:b/>
          <w:u w:val="single"/>
        </w:rPr>
        <w:t xml:space="preserve">MOMBASA </w:t>
      </w:r>
      <w:r w:rsidR="00B66A24">
        <w:rPr>
          <w:rFonts w:ascii="Book Antiqua" w:hAnsi="Book Antiqua"/>
          <w:b/>
          <w:u w:val="single"/>
        </w:rPr>
        <w:t xml:space="preserve"> FOR</w:t>
      </w:r>
      <w:r w:rsidR="009A73D7">
        <w:rPr>
          <w:rFonts w:ascii="Book Antiqua" w:hAnsi="Book Antiqua"/>
          <w:b/>
          <w:u w:val="single"/>
        </w:rPr>
        <w:t xml:space="preserve"> THE URBAN RENEWAL AND </w:t>
      </w:r>
      <w:r w:rsidR="00340150">
        <w:rPr>
          <w:rFonts w:ascii="Book Antiqua" w:hAnsi="Book Antiqua"/>
          <w:b/>
          <w:u w:val="single"/>
        </w:rPr>
        <w:t>REDEVELOPMENT OF OLD HOUSING ESTA</w:t>
      </w:r>
      <w:r w:rsidR="009A73D7">
        <w:rPr>
          <w:rFonts w:ascii="Book Antiqua" w:hAnsi="Book Antiqua"/>
          <w:b/>
          <w:u w:val="single"/>
        </w:rPr>
        <w:t>TE</w:t>
      </w:r>
      <w:r w:rsidR="00340150">
        <w:rPr>
          <w:rFonts w:ascii="Book Antiqua" w:hAnsi="Book Antiqua"/>
          <w:b/>
          <w:u w:val="single"/>
        </w:rPr>
        <w:t>S</w:t>
      </w:r>
      <w:r w:rsidR="005510DA" w:rsidRPr="005510DA">
        <w:rPr>
          <w:rFonts w:ascii="Book Antiqua" w:hAnsi="Book Antiqua"/>
          <w:b/>
          <w:u w:val="single"/>
        </w:rPr>
        <w:t xml:space="preserve"> TO BE UNDERTAKEN THROUGH JOINT VENTURE PARTNERSHIP.</w:t>
      </w:r>
    </w:p>
    <w:tbl>
      <w:tblPr>
        <w:tblW w:w="188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5"/>
        <w:gridCol w:w="4819"/>
        <w:gridCol w:w="5451"/>
        <w:gridCol w:w="4742"/>
      </w:tblGrid>
      <w:tr w:rsidR="0028355B" w:rsidRPr="00A01BB5" w:rsidTr="0028355B">
        <w:tc>
          <w:tcPr>
            <w:tcW w:w="993" w:type="dxa"/>
            <w:shd w:val="clear" w:color="auto" w:fill="auto"/>
          </w:tcPr>
          <w:p w:rsidR="0028355B" w:rsidRPr="004826F4" w:rsidRDefault="0028355B" w:rsidP="0028355B">
            <w:pPr>
              <w:spacing w:after="0" w:line="240" w:lineRule="auto"/>
              <w:rPr>
                <w:rFonts w:ascii="Georgia" w:hAnsi="Georgia"/>
                <w:b/>
                <w:sz w:val="20"/>
                <w:szCs w:val="20"/>
              </w:rPr>
            </w:pPr>
            <w:r w:rsidRPr="004826F4">
              <w:rPr>
                <w:rFonts w:ascii="Georgia" w:hAnsi="Georgia"/>
                <w:b/>
                <w:sz w:val="20"/>
                <w:szCs w:val="20"/>
              </w:rPr>
              <w:t xml:space="preserve">S/ No. </w:t>
            </w:r>
          </w:p>
        </w:tc>
        <w:tc>
          <w:tcPr>
            <w:tcW w:w="2835" w:type="dxa"/>
            <w:shd w:val="clear" w:color="auto" w:fill="auto"/>
          </w:tcPr>
          <w:p w:rsidR="0028355B" w:rsidRPr="004826F4" w:rsidRDefault="0028355B" w:rsidP="0028355B">
            <w:pPr>
              <w:spacing w:after="0" w:line="240" w:lineRule="auto"/>
              <w:rPr>
                <w:rFonts w:ascii="Georgia" w:hAnsi="Georgia"/>
                <w:b/>
                <w:sz w:val="20"/>
                <w:szCs w:val="20"/>
              </w:rPr>
            </w:pPr>
            <w:r w:rsidRPr="004826F4">
              <w:rPr>
                <w:rFonts w:ascii="Georgia" w:hAnsi="Georgia"/>
                <w:b/>
                <w:sz w:val="20"/>
                <w:szCs w:val="20"/>
              </w:rPr>
              <w:t>Tender Number</w:t>
            </w:r>
          </w:p>
        </w:tc>
        <w:tc>
          <w:tcPr>
            <w:tcW w:w="4819" w:type="dxa"/>
            <w:shd w:val="clear" w:color="auto" w:fill="auto"/>
          </w:tcPr>
          <w:p w:rsidR="0028355B" w:rsidRPr="004826F4" w:rsidRDefault="0028355B" w:rsidP="0028355B">
            <w:pPr>
              <w:spacing w:after="0" w:line="240" w:lineRule="auto"/>
              <w:rPr>
                <w:rFonts w:ascii="Georgia" w:hAnsi="Georgia"/>
                <w:b/>
                <w:sz w:val="20"/>
                <w:szCs w:val="20"/>
              </w:rPr>
            </w:pPr>
            <w:r w:rsidRPr="004826F4">
              <w:rPr>
                <w:rFonts w:ascii="Georgia" w:hAnsi="Georgia"/>
                <w:b/>
                <w:sz w:val="20"/>
                <w:szCs w:val="20"/>
              </w:rPr>
              <w:t xml:space="preserve">Description </w:t>
            </w:r>
          </w:p>
        </w:tc>
        <w:tc>
          <w:tcPr>
            <w:tcW w:w="5451" w:type="dxa"/>
          </w:tcPr>
          <w:p w:rsidR="0028355B" w:rsidRPr="0028355B" w:rsidRDefault="0028355B" w:rsidP="0028355B">
            <w:pPr>
              <w:spacing w:after="0" w:line="240" w:lineRule="auto"/>
              <w:rPr>
                <w:rFonts w:ascii="Georgia" w:hAnsi="Georgia"/>
                <w:b/>
                <w:sz w:val="20"/>
                <w:szCs w:val="20"/>
              </w:rPr>
            </w:pPr>
            <w:r w:rsidRPr="0028355B">
              <w:rPr>
                <w:rFonts w:ascii="Georgia" w:hAnsi="Georgia"/>
                <w:b/>
                <w:sz w:val="20"/>
                <w:szCs w:val="20"/>
              </w:rPr>
              <w:t xml:space="preserve">Eligibility </w:t>
            </w:r>
          </w:p>
        </w:tc>
        <w:tc>
          <w:tcPr>
            <w:tcW w:w="4742" w:type="dxa"/>
          </w:tcPr>
          <w:p w:rsidR="0028355B" w:rsidRPr="004826F4" w:rsidRDefault="0028355B" w:rsidP="0028355B">
            <w:pPr>
              <w:spacing w:after="0" w:line="240" w:lineRule="auto"/>
              <w:rPr>
                <w:rFonts w:ascii="Georgia" w:hAnsi="Georgia"/>
                <w:b/>
                <w:sz w:val="20"/>
                <w:szCs w:val="20"/>
              </w:rPr>
            </w:pPr>
          </w:p>
        </w:tc>
      </w:tr>
      <w:tr w:rsidR="0028355B" w:rsidRPr="00A01BB5" w:rsidTr="0028355B">
        <w:tc>
          <w:tcPr>
            <w:tcW w:w="993" w:type="dxa"/>
            <w:shd w:val="clear" w:color="auto" w:fill="auto"/>
          </w:tcPr>
          <w:p w:rsidR="0028355B" w:rsidRPr="004826F4" w:rsidRDefault="0028355B" w:rsidP="0028355B">
            <w:pPr>
              <w:spacing w:after="0" w:line="240" w:lineRule="auto"/>
              <w:jc w:val="center"/>
              <w:rPr>
                <w:rFonts w:ascii="Georgia" w:hAnsi="Georgia"/>
                <w:b/>
                <w:sz w:val="20"/>
                <w:szCs w:val="20"/>
              </w:rPr>
            </w:pPr>
            <w:r w:rsidRPr="004826F4">
              <w:rPr>
                <w:rFonts w:ascii="Georgia" w:hAnsi="Georgia"/>
                <w:b/>
                <w:sz w:val="20"/>
                <w:szCs w:val="20"/>
              </w:rPr>
              <w:t>1.</w:t>
            </w:r>
          </w:p>
        </w:tc>
        <w:tc>
          <w:tcPr>
            <w:tcW w:w="2835" w:type="dxa"/>
            <w:shd w:val="clear" w:color="auto" w:fill="auto"/>
          </w:tcPr>
          <w:p w:rsidR="0028355B" w:rsidRPr="004826F4" w:rsidRDefault="0028355B" w:rsidP="0028355B">
            <w:pPr>
              <w:spacing w:after="0" w:line="240" w:lineRule="auto"/>
              <w:rPr>
                <w:rFonts w:ascii="Georgia" w:hAnsi="Georgia"/>
                <w:sz w:val="20"/>
                <w:szCs w:val="20"/>
              </w:rPr>
            </w:pPr>
            <w:r w:rsidRPr="004826F4">
              <w:rPr>
                <w:rFonts w:ascii="Georgia" w:hAnsi="Georgia"/>
                <w:sz w:val="20"/>
                <w:szCs w:val="20"/>
              </w:rPr>
              <w:t>CGM/PRO/T/</w:t>
            </w:r>
            <w:r>
              <w:rPr>
                <w:rFonts w:ascii="Georgia" w:hAnsi="Georgia"/>
                <w:sz w:val="20"/>
                <w:szCs w:val="20"/>
              </w:rPr>
              <w:t>02</w:t>
            </w:r>
            <w:r w:rsidRPr="004826F4">
              <w:rPr>
                <w:rFonts w:ascii="Georgia" w:hAnsi="Georgia"/>
                <w:sz w:val="20"/>
                <w:szCs w:val="20"/>
              </w:rPr>
              <w:t>/201</w:t>
            </w:r>
            <w:r>
              <w:rPr>
                <w:rFonts w:ascii="Georgia" w:hAnsi="Georgia"/>
                <w:sz w:val="20"/>
                <w:szCs w:val="20"/>
              </w:rPr>
              <w:t>8</w:t>
            </w:r>
            <w:r w:rsidRPr="004826F4">
              <w:rPr>
                <w:rFonts w:ascii="Georgia" w:hAnsi="Georgia"/>
                <w:sz w:val="20"/>
                <w:szCs w:val="20"/>
              </w:rPr>
              <w:t>-201</w:t>
            </w:r>
            <w:r>
              <w:rPr>
                <w:rFonts w:ascii="Georgia" w:hAnsi="Georgia"/>
                <w:sz w:val="20"/>
                <w:szCs w:val="20"/>
              </w:rPr>
              <w:t>9</w:t>
            </w:r>
          </w:p>
        </w:tc>
        <w:tc>
          <w:tcPr>
            <w:tcW w:w="4819" w:type="dxa"/>
            <w:shd w:val="clear" w:color="auto" w:fill="auto"/>
          </w:tcPr>
          <w:p w:rsidR="0028355B" w:rsidRPr="004826F4" w:rsidRDefault="0028355B" w:rsidP="0028355B">
            <w:pPr>
              <w:spacing w:after="0" w:line="240" w:lineRule="auto"/>
              <w:rPr>
                <w:rFonts w:ascii="Georgia" w:hAnsi="Georgia"/>
                <w:sz w:val="20"/>
                <w:szCs w:val="20"/>
              </w:rPr>
            </w:pPr>
            <w:r>
              <w:rPr>
                <w:sz w:val="20"/>
                <w:szCs w:val="20"/>
              </w:rPr>
              <w:t>Provision of independent Financial expert services for the urban renewal and redevelopment of old housing estates be undertaken through joint venture partnership</w:t>
            </w:r>
          </w:p>
        </w:tc>
        <w:tc>
          <w:tcPr>
            <w:tcW w:w="5451" w:type="dxa"/>
          </w:tcPr>
          <w:p w:rsidR="0028355B" w:rsidRPr="0028355B" w:rsidRDefault="0028355B" w:rsidP="0028355B">
            <w:pPr>
              <w:spacing w:after="0" w:line="240" w:lineRule="auto"/>
              <w:rPr>
                <w:rFonts w:ascii="Georgia" w:hAnsi="Georgia"/>
                <w:sz w:val="20"/>
                <w:szCs w:val="20"/>
              </w:rPr>
            </w:pPr>
            <w:r w:rsidRPr="0028355B">
              <w:rPr>
                <w:rFonts w:ascii="Georgia" w:hAnsi="Georgia"/>
                <w:sz w:val="20"/>
                <w:szCs w:val="20"/>
              </w:rPr>
              <w:t>Open</w:t>
            </w:r>
          </w:p>
        </w:tc>
        <w:tc>
          <w:tcPr>
            <w:tcW w:w="4742" w:type="dxa"/>
          </w:tcPr>
          <w:p w:rsidR="0028355B" w:rsidRDefault="0028355B" w:rsidP="0028355B">
            <w:pPr>
              <w:spacing w:after="0" w:line="240" w:lineRule="auto"/>
              <w:rPr>
                <w:sz w:val="20"/>
                <w:szCs w:val="20"/>
              </w:rPr>
            </w:pPr>
          </w:p>
        </w:tc>
      </w:tr>
      <w:tr w:rsidR="0028355B" w:rsidRPr="00A01BB5" w:rsidTr="0028355B">
        <w:tc>
          <w:tcPr>
            <w:tcW w:w="993" w:type="dxa"/>
            <w:shd w:val="clear" w:color="auto" w:fill="auto"/>
          </w:tcPr>
          <w:p w:rsidR="0028355B" w:rsidRPr="004826F4" w:rsidRDefault="0028355B" w:rsidP="0028355B">
            <w:pPr>
              <w:spacing w:after="0" w:line="240" w:lineRule="auto"/>
              <w:jc w:val="center"/>
              <w:rPr>
                <w:rFonts w:ascii="Georgia" w:hAnsi="Georgia"/>
                <w:b/>
                <w:sz w:val="20"/>
                <w:szCs w:val="20"/>
              </w:rPr>
            </w:pPr>
            <w:r>
              <w:rPr>
                <w:rFonts w:ascii="Georgia" w:hAnsi="Georgia"/>
                <w:b/>
                <w:sz w:val="20"/>
                <w:szCs w:val="20"/>
              </w:rPr>
              <w:t>2</w:t>
            </w:r>
          </w:p>
        </w:tc>
        <w:tc>
          <w:tcPr>
            <w:tcW w:w="2835" w:type="dxa"/>
            <w:shd w:val="clear" w:color="auto" w:fill="auto"/>
          </w:tcPr>
          <w:p w:rsidR="0028355B" w:rsidRPr="004826F4" w:rsidRDefault="0028355B" w:rsidP="0028355B">
            <w:pPr>
              <w:spacing w:after="0" w:line="240" w:lineRule="auto"/>
              <w:rPr>
                <w:rFonts w:ascii="Georgia" w:hAnsi="Georgia"/>
                <w:sz w:val="20"/>
                <w:szCs w:val="20"/>
              </w:rPr>
            </w:pPr>
            <w:r w:rsidRPr="004826F4">
              <w:rPr>
                <w:rFonts w:ascii="Georgia" w:hAnsi="Georgia"/>
                <w:sz w:val="20"/>
                <w:szCs w:val="20"/>
              </w:rPr>
              <w:t>CGM/PRO/T/</w:t>
            </w:r>
            <w:r>
              <w:rPr>
                <w:rFonts w:ascii="Georgia" w:hAnsi="Georgia"/>
                <w:sz w:val="20"/>
                <w:szCs w:val="20"/>
              </w:rPr>
              <w:t>03</w:t>
            </w:r>
            <w:r w:rsidRPr="004826F4">
              <w:rPr>
                <w:rFonts w:ascii="Georgia" w:hAnsi="Georgia"/>
                <w:sz w:val="20"/>
                <w:szCs w:val="20"/>
              </w:rPr>
              <w:t>/201</w:t>
            </w:r>
            <w:r>
              <w:rPr>
                <w:rFonts w:ascii="Georgia" w:hAnsi="Georgia"/>
                <w:sz w:val="20"/>
                <w:szCs w:val="20"/>
              </w:rPr>
              <w:t>8</w:t>
            </w:r>
            <w:r w:rsidRPr="004826F4">
              <w:rPr>
                <w:rFonts w:ascii="Georgia" w:hAnsi="Georgia"/>
                <w:sz w:val="20"/>
                <w:szCs w:val="20"/>
              </w:rPr>
              <w:t>-201</w:t>
            </w:r>
            <w:r>
              <w:rPr>
                <w:rFonts w:ascii="Georgia" w:hAnsi="Georgia"/>
                <w:sz w:val="20"/>
                <w:szCs w:val="20"/>
              </w:rPr>
              <w:t>9</w:t>
            </w:r>
          </w:p>
        </w:tc>
        <w:tc>
          <w:tcPr>
            <w:tcW w:w="4819" w:type="dxa"/>
            <w:shd w:val="clear" w:color="auto" w:fill="auto"/>
          </w:tcPr>
          <w:p w:rsidR="0028355B" w:rsidRPr="004826F4" w:rsidRDefault="0028355B" w:rsidP="0028355B">
            <w:pPr>
              <w:spacing w:after="0" w:line="240" w:lineRule="auto"/>
              <w:rPr>
                <w:rFonts w:ascii="Georgia" w:hAnsi="Georgia"/>
                <w:sz w:val="20"/>
                <w:szCs w:val="20"/>
              </w:rPr>
            </w:pPr>
            <w:r>
              <w:rPr>
                <w:sz w:val="20"/>
                <w:szCs w:val="20"/>
              </w:rPr>
              <w:t>Provision of independent Technical expert services for the urban renewal and redevelopment of old housing estates be undertaken through joint venture partnership</w:t>
            </w:r>
          </w:p>
        </w:tc>
        <w:tc>
          <w:tcPr>
            <w:tcW w:w="5451" w:type="dxa"/>
          </w:tcPr>
          <w:p w:rsidR="0028355B" w:rsidRPr="0028355B" w:rsidRDefault="0028355B" w:rsidP="0028355B">
            <w:pPr>
              <w:spacing w:after="0" w:line="240" w:lineRule="auto"/>
              <w:rPr>
                <w:sz w:val="20"/>
                <w:szCs w:val="20"/>
              </w:rPr>
            </w:pPr>
            <w:r>
              <w:rPr>
                <w:sz w:val="20"/>
                <w:szCs w:val="20"/>
              </w:rPr>
              <w:t>Open</w:t>
            </w:r>
            <w:bookmarkStart w:id="0" w:name="_GoBack"/>
            <w:bookmarkEnd w:id="0"/>
          </w:p>
        </w:tc>
        <w:tc>
          <w:tcPr>
            <w:tcW w:w="4742" w:type="dxa"/>
          </w:tcPr>
          <w:p w:rsidR="0028355B" w:rsidRDefault="0028355B" w:rsidP="0028355B">
            <w:pPr>
              <w:spacing w:after="0" w:line="240" w:lineRule="auto"/>
              <w:rPr>
                <w:sz w:val="20"/>
                <w:szCs w:val="20"/>
              </w:rPr>
            </w:pPr>
          </w:p>
        </w:tc>
      </w:tr>
    </w:tbl>
    <w:p w:rsidR="00740BB2" w:rsidRPr="00740BB2" w:rsidRDefault="00740BB2" w:rsidP="004826F4">
      <w:pPr>
        <w:rPr>
          <w:rFonts w:ascii="Book Antiqua" w:hAnsi="Book Antiqua"/>
        </w:rPr>
      </w:pPr>
    </w:p>
    <w:p w:rsidR="007E7D4B" w:rsidRPr="0010201C" w:rsidRDefault="0010201C" w:rsidP="0010201C">
      <w:pPr>
        <w:pStyle w:val="ListParagraph"/>
        <w:numPr>
          <w:ilvl w:val="0"/>
          <w:numId w:val="1"/>
        </w:numPr>
        <w:rPr>
          <w:rFonts w:ascii="Book Antiqua" w:hAnsi="Book Antiqua"/>
        </w:rPr>
      </w:pPr>
      <w:r w:rsidRPr="00346A39">
        <w:rPr>
          <w:rFonts w:ascii="Book Antiqua" w:hAnsi="Book Antiqua"/>
        </w:rPr>
        <w:t>This Invitation for Request for Proposals follows the selection of Development Partners for the Urban Renewal and Redevelopment of Old Housing Estates to be undertaken through Join</w:t>
      </w:r>
      <w:r>
        <w:rPr>
          <w:rFonts w:ascii="Book Antiqua" w:hAnsi="Book Antiqua"/>
        </w:rPr>
        <w:t>t Ventur</w:t>
      </w:r>
      <w:r w:rsidR="004E7FF3">
        <w:rPr>
          <w:rFonts w:ascii="Book Antiqua" w:hAnsi="Book Antiqua"/>
        </w:rPr>
        <w:t xml:space="preserve">e Partnership basis in </w:t>
      </w:r>
      <w:r w:rsidR="00E41B28">
        <w:rPr>
          <w:rFonts w:ascii="Book Antiqua" w:hAnsi="Book Antiqua"/>
        </w:rPr>
        <w:t xml:space="preserve"> </w:t>
      </w:r>
      <w:r w:rsidR="004E7FF3">
        <w:rPr>
          <w:rFonts w:ascii="Book Antiqua" w:hAnsi="Book Antiqua"/>
        </w:rPr>
        <w:t xml:space="preserve">June 2015 </w:t>
      </w:r>
    </w:p>
    <w:p w:rsidR="007E7D4B" w:rsidRPr="007E7D4B" w:rsidRDefault="007E7D4B" w:rsidP="007E7D4B">
      <w:pPr>
        <w:pStyle w:val="ListParagraph"/>
        <w:numPr>
          <w:ilvl w:val="0"/>
          <w:numId w:val="1"/>
        </w:numPr>
        <w:rPr>
          <w:rFonts w:ascii="Book Antiqua" w:hAnsi="Book Antiqua"/>
        </w:rPr>
      </w:pPr>
      <w:r w:rsidRPr="007E7D4B">
        <w:rPr>
          <w:rFonts w:ascii="Book Antiqua" w:hAnsi="Book Antiqua"/>
        </w:rPr>
        <w:t>The Project involves development and r</w:t>
      </w:r>
      <w:r w:rsidR="00186021">
        <w:rPr>
          <w:rFonts w:ascii="Book Antiqua" w:hAnsi="Book Antiqua"/>
        </w:rPr>
        <w:t>edevelopment of approximately 25</w:t>
      </w:r>
      <w:r w:rsidRPr="007E7D4B">
        <w:rPr>
          <w:rFonts w:ascii="Book Antiqua" w:hAnsi="Book Antiqua"/>
        </w:rPr>
        <w:t xml:space="preserve">,000 modern and affordable housing units, market stalls, </w:t>
      </w:r>
      <w:r w:rsidR="00990803" w:rsidRPr="007E7D4B">
        <w:rPr>
          <w:rFonts w:ascii="Book Antiqua" w:hAnsi="Book Antiqua"/>
        </w:rPr>
        <w:t>co</w:t>
      </w:r>
      <w:r w:rsidR="00990803">
        <w:rPr>
          <w:rFonts w:ascii="Book Antiqua" w:hAnsi="Book Antiqua"/>
        </w:rPr>
        <w:t>mmercial,</w:t>
      </w:r>
      <w:r w:rsidRPr="007E7D4B">
        <w:rPr>
          <w:rFonts w:ascii="Book Antiqua" w:hAnsi="Book Antiqua"/>
        </w:rPr>
        <w:t xml:space="preserve"> </w:t>
      </w:r>
      <w:r w:rsidR="00990803" w:rsidRPr="007E7D4B">
        <w:rPr>
          <w:rFonts w:ascii="Book Antiqua" w:hAnsi="Book Antiqua"/>
        </w:rPr>
        <w:t>and retail</w:t>
      </w:r>
      <w:r w:rsidRPr="007E7D4B">
        <w:rPr>
          <w:rFonts w:ascii="Book Antiqua" w:hAnsi="Book Antiqua"/>
        </w:rPr>
        <w:t xml:space="preserve"> space</w:t>
      </w:r>
      <w:r w:rsidR="00990803">
        <w:rPr>
          <w:rFonts w:ascii="Book Antiqua" w:hAnsi="Book Antiqua"/>
        </w:rPr>
        <w:t xml:space="preserve"> and support trunk infrastructure</w:t>
      </w:r>
      <w:r>
        <w:rPr>
          <w:rFonts w:ascii="Book Antiqua" w:hAnsi="Book Antiqua"/>
        </w:rPr>
        <w:t>.</w:t>
      </w:r>
    </w:p>
    <w:p w:rsidR="007E7D4B" w:rsidRPr="007E7D4B" w:rsidRDefault="007E7D4B" w:rsidP="007E7D4B">
      <w:pPr>
        <w:pStyle w:val="ListParagraph"/>
        <w:rPr>
          <w:rFonts w:ascii="Book Antiqua" w:hAnsi="Book Antiqua"/>
        </w:rPr>
      </w:pPr>
    </w:p>
    <w:p w:rsidR="009A7E5F" w:rsidRDefault="00990803" w:rsidP="004D68F1">
      <w:pPr>
        <w:pStyle w:val="ListParagraph"/>
        <w:numPr>
          <w:ilvl w:val="0"/>
          <w:numId w:val="1"/>
        </w:numPr>
        <w:rPr>
          <w:rFonts w:ascii="Book Antiqua" w:hAnsi="Book Antiqua"/>
        </w:rPr>
      </w:pPr>
      <w:r>
        <w:rPr>
          <w:rFonts w:ascii="Book Antiqua" w:hAnsi="Book Antiqua"/>
        </w:rPr>
        <w:t xml:space="preserve">Under the Joint Venture Agreement, parties are to select a Technical firm to act as an Independent Technical expert to perform an overall audit role on the Technical </w:t>
      </w:r>
      <w:r>
        <w:rPr>
          <w:rFonts w:ascii="Book Antiqua" w:hAnsi="Book Antiqua"/>
        </w:rPr>
        <w:lastRenderedPageBreak/>
        <w:t>implementation of the Project as specified in the Joint Venture Agreement and other project documentation.</w:t>
      </w:r>
      <w:r w:rsidR="004D68F1">
        <w:rPr>
          <w:rFonts w:ascii="Book Antiqua" w:hAnsi="Book Antiqua"/>
        </w:rPr>
        <w:t xml:space="preserve"> </w:t>
      </w:r>
      <w:r>
        <w:rPr>
          <w:rFonts w:ascii="Book Antiqua" w:hAnsi="Book Antiqua"/>
        </w:rPr>
        <w:t xml:space="preserve">It is also a requirement under the Joint Venture Agreement that the parties appoint a financial services or audit firm as an independent expert whose role is to </w:t>
      </w:r>
      <w:r w:rsidR="009A7E5F">
        <w:rPr>
          <w:rFonts w:ascii="Book Antiqua" w:hAnsi="Book Antiqua"/>
        </w:rPr>
        <w:t>act as a security Agent over the escrow Account to be opened by the parties as well as ensure that the parties undertake their financial obligations as set out in the Joint Venture Agreement.</w:t>
      </w:r>
    </w:p>
    <w:p w:rsidR="009A7E5F" w:rsidRPr="009A7E5F" w:rsidRDefault="009A7E5F" w:rsidP="009A7E5F">
      <w:pPr>
        <w:pStyle w:val="ListParagraph"/>
        <w:rPr>
          <w:rFonts w:ascii="Book Antiqua" w:hAnsi="Book Antiqua"/>
        </w:rPr>
      </w:pPr>
    </w:p>
    <w:p w:rsidR="004D68F1" w:rsidRPr="004D68F1" w:rsidRDefault="009A7E5F" w:rsidP="004D68F1">
      <w:pPr>
        <w:pStyle w:val="ListParagraph"/>
        <w:numPr>
          <w:ilvl w:val="0"/>
          <w:numId w:val="1"/>
        </w:numPr>
        <w:rPr>
          <w:rFonts w:ascii="Book Antiqua" w:hAnsi="Book Antiqua"/>
        </w:rPr>
      </w:pPr>
      <w:r>
        <w:rPr>
          <w:rFonts w:ascii="Book Antiqua" w:hAnsi="Book Antiqua"/>
        </w:rPr>
        <w:t xml:space="preserve">The Joint Venture Parties seek to appoint suitable and reputable </w:t>
      </w:r>
      <w:r w:rsidR="00E5094A">
        <w:rPr>
          <w:rFonts w:ascii="Book Antiqua" w:hAnsi="Book Antiqua"/>
        </w:rPr>
        <w:t>firms in the fields of Architecture, Engineering, quantity surveying or project management to undertake the independent Technical Expert role and reputed financial consultancy services firms to be appointed as the Independent financial expert.</w:t>
      </w:r>
    </w:p>
    <w:p w:rsidR="004D68F1" w:rsidRPr="00340150" w:rsidRDefault="004D68F1" w:rsidP="004D68F1">
      <w:pPr>
        <w:pStyle w:val="ListParagraph"/>
        <w:rPr>
          <w:rFonts w:ascii="Book Antiqua" w:hAnsi="Book Antiqua"/>
        </w:rPr>
      </w:pPr>
    </w:p>
    <w:p w:rsidR="004D68F1" w:rsidRDefault="00730ACA" w:rsidP="004D68F1">
      <w:pPr>
        <w:pStyle w:val="ListParagraph"/>
        <w:numPr>
          <w:ilvl w:val="0"/>
          <w:numId w:val="1"/>
        </w:numPr>
        <w:rPr>
          <w:rFonts w:ascii="Book Antiqua" w:hAnsi="Book Antiqua"/>
        </w:rPr>
      </w:pPr>
      <w:r>
        <w:rPr>
          <w:rFonts w:ascii="Book Antiqua" w:hAnsi="Book Antiqua"/>
        </w:rPr>
        <w:t>The bidding entity(</w:t>
      </w:r>
      <w:proofErr w:type="spellStart"/>
      <w:r>
        <w:rPr>
          <w:rFonts w:ascii="Book Antiqua" w:hAnsi="Book Antiqua"/>
        </w:rPr>
        <w:t>ies</w:t>
      </w:r>
      <w:proofErr w:type="spellEnd"/>
      <w:r>
        <w:rPr>
          <w:rFonts w:ascii="Book Antiqua" w:hAnsi="Book Antiqua"/>
        </w:rPr>
        <w:t>)</w:t>
      </w:r>
      <w:r w:rsidR="004D68F1">
        <w:rPr>
          <w:rFonts w:ascii="Book Antiqua" w:hAnsi="Book Antiqua"/>
        </w:rPr>
        <w:t xml:space="preserve"> selected will provide ser</w:t>
      </w:r>
      <w:r w:rsidR="00603D5A">
        <w:rPr>
          <w:rFonts w:ascii="Book Antiqua" w:hAnsi="Book Antiqua"/>
        </w:rPr>
        <w:t xml:space="preserve">vices for </w:t>
      </w:r>
      <w:r>
        <w:rPr>
          <w:rFonts w:ascii="Book Antiqua" w:hAnsi="Book Antiqua"/>
        </w:rPr>
        <w:t>one or more</w:t>
      </w:r>
      <w:r w:rsidR="00E5094A">
        <w:rPr>
          <w:rFonts w:ascii="Book Antiqua" w:hAnsi="Book Antiqua"/>
        </w:rPr>
        <w:t xml:space="preserve"> of </w:t>
      </w:r>
      <w:r w:rsidR="00603D5A">
        <w:rPr>
          <w:rFonts w:ascii="Book Antiqua" w:hAnsi="Book Antiqua"/>
        </w:rPr>
        <w:t>the following estates</w:t>
      </w:r>
      <w:r w:rsidR="004D68F1">
        <w:rPr>
          <w:rFonts w:ascii="Book Antiqua" w:hAnsi="Book Antiqua"/>
        </w:rPr>
        <w:t>;</w:t>
      </w:r>
    </w:p>
    <w:p w:rsidR="00E41B28" w:rsidRPr="00E41B28" w:rsidRDefault="00E41B28" w:rsidP="00E41B28">
      <w:pPr>
        <w:pStyle w:val="ListParagraph"/>
        <w:rPr>
          <w:rFonts w:ascii="Book Antiqua" w:hAnsi="Book Antiqua"/>
        </w:rPr>
      </w:pP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Lot No. 1 – Khadija Estate ;</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2 – </w:t>
      </w:r>
      <w:proofErr w:type="spellStart"/>
      <w:r w:rsidRPr="00E41B28">
        <w:rPr>
          <w:rFonts w:ascii="Book Antiqua" w:hAnsi="Book Antiqua"/>
        </w:rPr>
        <w:t>Miritini</w:t>
      </w:r>
      <w:proofErr w:type="spellEnd"/>
      <w:r w:rsidRPr="00E41B28">
        <w:rPr>
          <w:rFonts w:ascii="Book Antiqua" w:hAnsi="Book Antiqua"/>
        </w:rPr>
        <w:t xml:space="preserve"> Estate ;</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4 – </w:t>
      </w:r>
      <w:proofErr w:type="spellStart"/>
      <w:r w:rsidRPr="00E41B28">
        <w:rPr>
          <w:rFonts w:ascii="Book Antiqua" w:hAnsi="Book Antiqua"/>
        </w:rPr>
        <w:t>Changamwe</w:t>
      </w:r>
      <w:proofErr w:type="spellEnd"/>
      <w:r w:rsidRPr="00E41B28">
        <w:rPr>
          <w:rFonts w:ascii="Book Antiqua" w:hAnsi="Book Antiqua"/>
        </w:rPr>
        <w:t xml:space="preserve">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5 - Tudor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6 – </w:t>
      </w:r>
      <w:proofErr w:type="spellStart"/>
      <w:r w:rsidRPr="00E41B28">
        <w:rPr>
          <w:rFonts w:ascii="Book Antiqua" w:hAnsi="Book Antiqua"/>
        </w:rPr>
        <w:t>Mzizima</w:t>
      </w:r>
      <w:proofErr w:type="spellEnd"/>
      <w:r w:rsidRPr="00E41B28">
        <w:rPr>
          <w:rFonts w:ascii="Book Antiqua" w:hAnsi="Book Antiqua"/>
        </w:rPr>
        <w:t xml:space="preserve">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7 – Buxton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8 – </w:t>
      </w:r>
      <w:proofErr w:type="spellStart"/>
      <w:r w:rsidRPr="00E41B28">
        <w:rPr>
          <w:rFonts w:ascii="Book Antiqua" w:hAnsi="Book Antiqua"/>
        </w:rPr>
        <w:t>Likoni</w:t>
      </w:r>
      <w:proofErr w:type="spellEnd"/>
      <w:r w:rsidRPr="00E41B28">
        <w:rPr>
          <w:rFonts w:ascii="Book Antiqua" w:hAnsi="Book Antiqua"/>
        </w:rPr>
        <w:t xml:space="preserve">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9 – </w:t>
      </w:r>
      <w:proofErr w:type="spellStart"/>
      <w:r w:rsidRPr="00E41B28">
        <w:rPr>
          <w:rFonts w:ascii="Book Antiqua" w:hAnsi="Book Antiqua"/>
        </w:rPr>
        <w:t>Nyerere</w:t>
      </w:r>
      <w:proofErr w:type="spellEnd"/>
      <w:r w:rsidRPr="00E41B28">
        <w:rPr>
          <w:rFonts w:ascii="Book Antiqua" w:hAnsi="Book Antiqua"/>
        </w:rPr>
        <w:t xml:space="preserve">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10 - Tom </w:t>
      </w:r>
      <w:proofErr w:type="spellStart"/>
      <w:r w:rsidRPr="00E41B28">
        <w:rPr>
          <w:rFonts w:ascii="Book Antiqua" w:hAnsi="Book Antiqua"/>
        </w:rPr>
        <w:t>Mboya</w:t>
      </w:r>
      <w:proofErr w:type="spellEnd"/>
      <w:r w:rsidRPr="00E41B28">
        <w:rPr>
          <w:rFonts w:ascii="Book Antiqua" w:hAnsi="Book Antiqua"/>
        </w:rPr>
        <w:t xml:space="preserve"> Estate;</w:t>
      </w:r>
    </w:p>
    <w:p w:rsidR="00E41B28" w:rsidRPr="00E41B28" w:rsidRDefault="00E41B28" w:rsidP="00E41B28">
      <w:pPr>
        <w:pStyle w:val="ListParagraph"/>
        <w:numPr>
          <w:ilvl w:val="0"/>
          <w:numId w:val="2"/>
        </w:numPr>
        <w:spacing w:after="0"/>
        <w:rPr>
          <w:rFonts w:ascii="Book Antiqua" w:hAnsi="Book Antiqua"/>
        </w:rPr>
      </w:pPr>
      <w:r w:rsidRPr="00E41B28">
        <w:rPr>
          <w:rFonts w:ascii="Book Antiqua" w:hAnsi="Book Antiqua"/>
        </w:rPr>
        <w:t xml:space="preserve"> Lot No. 11- </w:t>
      </w:r>
      <w:proofErr w:type="spellStart"/>
      <w:r w:rsidRPr="00E41B28">
        <w:rPr>
          <w:rFonts w:ascii="Book Antiqua" w:hAnsi="Book Antiqua"/>
        </w:rPr>
        <w:t>Kaa</w:t>
      </w:r>
      <w:proofErr w:type="spellEnd"/>
      <w:r w:rsidRPr="00E41B28">
        <w:rPr>
          <w:rFonts w:ascii="Book Antiqua" w:hAnsi="Book Antiqua"/>
        </w:rPr>
        <w:t xml:space="preserve"> </w:t>
      </w:r>
      <w:proofErr w:type="spellStart"/>
      <w:r w:rsidRPr="00E41B28">
        <w:rPr>
          <w:rFonts w:ascii="Book Antiqua" w:hAnsi="Book Antiqua"/>
        </w:rPr>
        <w:t>Chonjo</w:t>
      </w:r>
      <w:proofErr w:type="spellEnd"/>
      <w:r w:rsidRPr="00E41B28">
        <w:rPr>
          <w:rFonts w:ascii="Book Antiqua" w:hAnsi="Book Antiqua"/>
        </w:rPr>
        <w:t xml:space="preserve"> Estate;</w:t>
      </w:r>
    </w:p>
    <w:p w:rsidR="00E41B28" w:rsidRPr="00E41B28" w:rsidRDefault="00E41B28" w:rsidP="00E41B28">
      <w:pPr>
        <w:ind w:left="1440"/>
        <w:rPr>
          <w:rFonts w:ascii="Book Antiqua" w:hAnsi="Book Antiqua"/>
        </w:rPr>
      </w:pPr>
    </w:p>
    <w:p w:rsidR="00E5094A" w:rsidRDefault="00730ACA" w:rsidP="00E5094A">
      <w:pPr>
        <w:pStyle w:val="ListParagraph"/>
        <w:numPr>
          <w:ilvl w:val="0"/>
          <w:numId w:val="1"/>
        </w:numPr>
        <w:rPr>
          <w:rFonts w:ascii="Book Antiqua" w:hAnsi="Book Antiqua"/>
        </w:rPr>
      </w:pPr>
      <w:r>
        <w:rPr>
          <w:rFonts w:ascii="Book Antiqua" w:hAnsi="Book Antiqua"/>
        </w:rPr>
        <w:t xml:space="preserve">A bidder may bid for </w:t>
      </w:r>
      <w:r w:rsidR="0067577E">
        <w:rPr>
          <w:rFonts w:ascii="Book Antiqua" w:hAnsi="Book Antiqua"/>
        </w:rPr>
        <w:t>one, more</w:t>
      </w:r>
      <w:r>
        <w:rPr>
          <w:rFonts w:ascii="Book Antiqua" w:hAnsi="Book Antiqua"/>
        </w:rPr>
        <w:t xml:space="preserve"> than one, or all of the Lots, but they should ensure that each Lot shall be put in a separate sealed envelope to be evaluated separately. Both the County and the development partners shall decide which and how many Lots to award to a bidder who submits multiple bids. </w:t>
      </w:r>
    </w:p>
    <w:p w:rsidR="00730ACA" w:rsidRDefault="00730ACA" w:rsidP="00730ACA">
      <w:pPr>
        <w:pStyle w:val="ListParagraph"/>
        <w:rPr>
          <w:rFonts w:ascii="Book Antiqua" w:hAnsi="Book Antiqua"/>
        </w:rPr>
      </w:pPr>
    </w:p>
    <w:p w:rsidR="004A4262" w:rsidRDefault="00730ACA" w:rsidP="00E5094A">
      <w:pPr>
        <w:pStyle w:val="ListParagraph"/>
        <w:numPr>
          <w:ilvl w:val="0"/>
          <w:numId w:val="1"/>
        </w:numPr>
        <w:rPr>
          <w:rFonts w:ascii="Book Antiqua" w:hAnsi="Book Antiqua"/>
        </w:rPr>
      </w:pPr>
      <w:r>
        <w:rPr>
          <w:rFonts w:ascii="Book Antiqua" w:hAnsi="Book Antiqua"/>
        </w:rPr>
        <w:lastRenderedPageBreak/>
        <w:t>Bidders</w:t>
      </w:r>
      <w:r w:rsidR="004A4262">
        <w:rPr>
          <w:rFonts w:ascii="Book Antiqua" w:hAnsi="Book Antiqua"/>
        </w:rPr>
        <w:t xml:space="preserve"> can bid either as a single entity or a Consortium of firms in which case all consortiums members of the bidder shall execute a deed bidding Agreement as per the request for Proposal document.</w:t>
      </w:r>
    </w:p>
    <w:p w:rsidR="004A4262" w:rsidRPr="00E5094A" w:rsidRDefault="004A4262" w:rsidP="004A4262">
      <w:pPr>
        <w:pStyle w:val="ListParagraph"/>
        <w:rPr>
          <w:rFonts w:ascii="Book Antiqua" w:hAnsi="Book Antiqua"/>
        </w:rPr>
      </w:pPr>
    </w:p>
    <w:p w:rsidR="00340150" w:rsidRDefault="00340150" w:rsidP="00340150">
      <w:pPr>
        <w:pStyle w:val="ListParagraph"/>
        <w:numPr>
          <w:ilvl w:val="0"/>
          <w:numId w:val="1"/>
        </w:numPr>
        <w:rPr>
          <w:rFonts w:ascii="Book Antiqua" w:hAnsi="Book Antiqua"/>
        </w:rPr>
      </w:pPr>
      <w:r>
        <w:rPr>
          <w:rFonts w:ascii="Book Antiqua" w:hAnsi="Book Antiqua"/>
        </w:rPr>
        <w:t xml:space="preserve">The </w:t>
      </w:r>
      <w:r w:rsidR="004A4262">
        <w:rPr>
          <w:rFonts w:ascii="Book Antiqua" w:hAnsi="Book Antiqua"/>
        </w:rPr>
        <w:t>Evaluation of bids shall be carried out by both</w:t>
      </w:r>
      <w:r>
        <w:rPr>
          <w:rFonts w:ascii="Book Antiqua" w:hAnsi="Book Antiqua"/>
        </w:rPr>
        <w:t xml:space="preserve"> </w:t>
      </w:r>
      <w:r w:rsidR="007B4033">
        <w:rPr>
          <w:rFonts w:ascii="Book Antiqua" w:hAnsi="Book Antiqua"/>
        </w:rPr>
        <w:t>the</w:t>
      </w:r>
      <w:r>
        <w:rPr>
          <w:rFonts w:ascii="Book Antiqua" w:hAnsi="Book Antiqua"/>
        </w:rPr>
        <w:t xml:space="preserve"> County</w:t>
      </w:r>
      <w:r w:rsidR="00AF38F2">
        <w:rPr>
          <w:rFonts w:ascii="Book Antiqua" w:hAnsi="Book Antiqua"/>
        </w:rPr>
        <w:t xml:space="preserve"> Government and representatives of the Development Partners.</w:t>
      </w:r>
    </w:p>
    <w:p w:rsidR="004D68F1" w:rsidRDefault="004D68F1" w:rsidP="004D68F1">
      <w:pPr>
        <w:pStyle w:val="ListParagraph"/>
        <w:rPr>
          <w:rFonts w:ascii="Book Antiqua" w:hAnsi="Book Antiqua"/>
        </w:rPr>
      </w:pPr>
    </w:p>
    <w:p w:rsidR="004D68F1" w:rsidRPr="004D68F1" w:rsidRDefault="00AF38F2" w:rsidP="004D68F1">
      <w:pPr>
        <w:pStyle w:val="ListParagraph"/>
        <w:numPr>
          <w:ilvl w:val="0"/>
          <w:numId w:val="1"/>
        </w:numPr>
        <w:rPr>
          <w:rFonts w:ascii="Book Antiqua" w:hAnsi="Book Antiqua"/>
        </w:rPr>
      </w:pPr>
      <w:r>
        <w:rPr>
          <w:rFonts w:ascii="Book Antiqua" w:hAnsi="Book Antiqua"/>
        </w:rPr>
        <w:t xml:space="preserve">The </w:t>
      </w:r>
      <w:r w:rsidR="004D68F1">
        <w:rPr>
          <w:rFonts w:ascii="Book Antiqua" w:hAnsi="Book Antiqua"/>
        </w:rPr>
        <w:t>County</w:t>
      </w:r>
      <w:r w:rsidR="0034732E">
        <w:rPr>
          <w:rFonts w:ascii="Book Antiqua" w:hAnsi="Book Antiqua"/>
        </w:rPr>
        <w:t xml:space="preserve"> Government of </w:t>
      </w:r>
      <w:r w:rsidR="004E7FF3">
        <w:rPr>
          <w:rFonts w:ascii="Book Antiqua" w:hAnsi="Book Antiqua"/>
        </w:rPr>
        <w:t>Mombasa HEREBY</w:t>
      </w:r>
      <w:r w:rsidR="004D68F1">
        <w:rPr>
          <w:rFonts w:ascii="Book Antiqua" w:hAnsi="Book Antiqua"/>
        </w:rPr>
        <w:t xml:space="preserve"> </w:t>
      </w:r>
      <w:r w:rsidR="004D68F1" w:rsidRPr="009A73D7">
        <w:rPr>
          <w:rFonts w:ascii="Book Antiqua" w:hAnsi="Book Antiqua"/>
        </w:rPr>
        <w:t xml:space="preserve">invites sealed bids from reputable, interested and competent firms for the Provision of Independent Financial and </w:t>
      </w:r>
      <w:r w:rsidR="004D68F1">
        <w:rPr>
          <w:rFonts w:ascii="Book Antiqua" w:hAnsi="Book Antiqua"/>
        </w:rPr>
        <w:t xml:space="preserve">Independent </w:t>
      </w:r>
      <w:r w:rsidR="004D68F1" w:rsidRPr="009A73D7">
        <w:rPr>
          <w:rFonts w:ascii="Book Antiqua" w:hAnsi="Book Antiqua"/>
        </w:rPr>
        <w:t>Technical Expert Services for the Urban Renewal and Redevelopment of Old Housing Estates to be undertaken through Joint Venture Partnership basis.</w:t>
      </w:r>
    </w:p>
    <w:p w:rsidR="004D68F1" w:rsidRPr="004D68F1" w:rsidRDefault="004D68F1" w:rsidP="004D68F1">
      <w:pPr>
        <w:pStyle w:val="ListParagraph"/>
        <w:rPr>
          <w:rFonts w:ascii="Book Antiqua" w:hAnsi="Book Antiqua"/>
        </w:rPr>
      </w:pPr>
    </w:p>
    <w:p w:rsidR="00387199" w:rsidRDefault="00AF38F2" w:rsidP="009A73D7">
      <w:pPr>
        <w:pStyle w:val="ListParagraph"/>
        <w:numPr>
          <w:ilvl w:val="0"/>
          <w:numId w:val="1"/>
        </w:numPr>
        <w:rPr>
          <w:rFonts w:ascii="Book Antiqua" w:hAnsi="Book Antiqua"/>
        </w:rPr>
      </w:pPr>
      <w:r>
        <w:rPr>
          <w:rFonts w:ascii="Book Antiqua" w:hAnsi="Book Antiqua"/>
        </w:rPr>
        <w:t xml:space="preserve">The Request for Proposal </w:t>
      </w:r>
      <w:r w:rsidR="004E7FF3">
        <w:rPr>
          <w:rFonts w:ascii="Book Antiqua" w:hAnsi="Book Antiqua"/>
        </w:rPr>
        <w:t xml:space="preserve">(RFP) </w:t>
      </w:r>
      <w:r w:rsidR="004E7FF3" w:rsidRPr="009A73D7">
        <w:rPr>
          <w:rFonts w:ascii="Book Antiqua" w:hAnsi="Book Antiqua"/>
        </w:rPr>
        <w:t>document</w:t>
      </w:r>
      <w:r>
        <w:rPr>
          <w:rFonts w:ascii="Book Antiqua" w:hAnsi="Book Antiqua"/>
        </w:rPr>
        <w:t xml:space="preserve"> for the services sought</w:t>
      </w:r>
      <w:r w:rsidR="009A73D7" w:rsidRPr="009A73D7">
        <w:rPr>
          <w:rFonts w:ascii="Book Antiqua" w:hAnsi="Book Antiqua"/>
        </w:rPr>
        <w:t xml:space="preserve"> can be obtained free of </w:t>
      </w:r>
      <w:r>
        <w:rPr>
          <w:rFonts w:ascii="Book Antiqua" w:hAnsi="Book Antiqua"/>
        </w:rPr>
        <w:t>charge between 0800 hours and 17</w:t>
      </w:r>
      <w:r w:rsidR="009A73D7" w:rsidRPr="009A73D7">
        <w:rPr>
          <w:rFonts w:ascii="Book Antiqua" w:hAnsi="Book Antiqua"/>
        </w:rPr>
        <w:t xml:space="preserve">00 hours on all working days from the </w:t>
      </w:r>
      <w:r w:rsidR="0034732E" w:rsidRPr="0034732E">
        <w:rPr>
          <w:rFonts w:ascii="Book Antiqua" w:hAnsi="Book Antiqua"/>
          <w:b/>
        </w:rPr>
        <w:t xml:space="preserve">Office of </w:t>
      </w:r>
      <w:r>
        <w:rPr>
          <w:rFonts w:ascii="Book Antiqua" w:hAnsi="Book Antiqua"/>
          <w:b/>
        </w:rPr>
        <w:t xml:space="preserve">the </w:t>
      </w:r>
      <w:r w:rsidR="0034732E" w:rsidRPr="0034732E">
        <w:rPr>
          <w:rFonts w:ascii="Book Antiqua" w:hAnsi="Book Antiqua"/>
          <w:b/>
        </w:rPr>
        <w:t xml:space="preserve">Supply Chain </w:t>
      </w:r>
      <w:r w:rsidR="004E7FF3">
        <w:rPr>
          <w:rFonts w:ascii="Book Antiqua" w:hAnsi="Book Antiqua"/>
          <w:b/>
        </w:rPr>
        <w:t>Management</w:t>
      </w:r>
      <w:proofErr w:type="gramStart"/>
      <w:r w:rsidR="004E7FF3">
        <w:rPr>
          <w:rFonts w:ascii="Book Antiqua" w:hAnsi="Book Antiqua"/>
          <w:b/>
        </w:rPr>
        <w:t>,.</w:t>
      </w:r>
      <w:proofErr w:type="gramEnd"/>
      <w:r w:rsidR="004E7FF3">
        <w:rPr>
          <w:rFonts w:ascii="Book Antiqua" w:hAnsi="Book Antiqua"/>
          <w:b/>
        </w:rPr>
        <w:t xml:space="preserve"> </w:t>
      </w:r>
      <w:r w:rsidR="009A73D7" w:rsidRPr="009A73D7">
        <w:rPr>
          <w:rFonts w:ascii="Book Antiqua" w:hAnsi="Book Antiqua"/>
        </w:rPr>
        <w:t xml:space="preserve">The RFP document can also be downloaded from the official website of County </w:t>
      </w:r>
      <w:r w:rsidR="0034732E">
        <w:rPr>
          <w:rFonts w:ascii="Book Antiqua" w:hAnsi="Book Antiqua"/>
        </w:rPr>
        <w:t xml:space="preserve">Government of </w:t>
      </w:r>
      <w:r w:rsidR="00642F12">
        <w:rPr>
          <w:rFonts w:ascii="Book Antiqua" w:hAnsi="Book Antiqua"/>
        </w:rPr>
        <w:t>Nairobi</w:t>
      </w:r>
      <w:r w:rsidR="0034732E">
        <w:rPr>
          <w:rFonts w:ascii="Book Antiqua" w:hAnsi="Book Antiqua"/>
        </w:rPr>
        <w:t xml:space="preserve"> </w:t>
      </w:r>
      <w:hyperlink r:id="rId9" w:history="1">
        <w:r w:rsidR="004E7FF3" w:rsidRPr="00A96773">
          <w:rPr>
            <w:rStyle w:val="Hyperlink"/>
            <w:rFonts w:ascii="Arial" w:hAnsi="Arial" w:cs="Arial"/>
            <w:sz w:val="28"/>
            <w:szCs w:val="28"/>
          </w:rPr>
          <w:t>http://www.mombasa.go.ke</w:t>
        </w:r>
      </w:hyperlink>
    </w:p>
    <w:p w:rsidR="00340150" w:rsidRPr="009A73D7" w:rsidRDefault="00340150" w:rsidP="00340150">
      <w:pPr>
        <w:pStyle w:val="ListParagraph"/>
        <w:rPr>
          <w:rFonts w:ascii="Book Antiqua" w:hAnsi="Book Antiqua"/>
        </w:rPr>
      </w:pPr>
    </w:p>
    <w:p w:rsidR="00F5791F" w:rsidRPr="00F5791F" w:rsidRDefault="009A73D7" w:rsidP="00F5791F">
      <w:pPr>
        <w:pStyle w:val="ListParagraph"/>
        <w:numPr>
          <w:ilvl w:val="0"/>
          <w:numId w:val="1"/>
        </w:numPr>
        <w:rPr>
          <w:rFonts w:ascii="Book Antiqua" w:hAnsi="Book Antiqua"/>
          <w:b/>
        </w:rPr>
      </w:pPr>
      <w:r w:rsidRPr="00F5791F">
        <w:rPr>
          <w:rFonts w:ascii="Book Antiqua" w:hAnsi="Book Antiqua"/>
        </w:rPr>
        <w:t>Complete Bid</w:t>
      </w:r>
      <w:r w:rsidR="0044206C" w:rsidRPr="00F5791F">
        <w:rPr>
          <w:rFonts w:ascii="Book Antiqua" w:hAnsi="Book Antiqua"/>
        </w:rPr>
        <w:t xml:space="preserve"> Documents</w:t>
      </w:r>
      <w:r w:rsidR="00AF38F2" w:rsidRPr="00F5791F">
        <w:rPr>
          <w:rFonts w:ascii="Book Antiqua" w:hAnsi="Book Antiqua"/>
        </w:rPr>
        <w:t xml:space="preserve"> clearly identifying the Lot  Name a</w:t>
      </w:r>
      <w:r w:rsidR="00686ACF" w:rsidRPr="00F5791F">
        <w:rPr>
          <w:rFonts w:ascii="Book Antiqua" w:hAnsi="Book Antiqua"/>
        </w:rPr>
        <w:t xml:space="preserve">nd number </w:t>
      </w:r>
      <w:r w:rsidR="00AF38F2" w:rsidRPr="00F5791F">
        <w:rPr>
          <w:rFonts w:ascii="Book Antiqua" w:hAnsi="Book Antiqua"/>
        </w:rPr>
        <w:t>shall be</w:t>
      </w:r>
      <w:r w:rsidR="0044206C" w:rsidRPr="00F5791F">
        <w:rPr>
          <w:rFonts w:ascii="Book Antiqua" w:hAnsi="Book Antiqua"/>
        </w:rPr>
        <w:t xml:space="preserve"> enclosed in</w:t>
      </w:r>
      <w:r w:rsidR="00686ACF" w:rsidRPr="00F5791F">
        <w:rPr>
          <w:rFonts w:ascii="Book Antiqua" w:hAnsi="Book Antiqua"/>
        </w:rPr>
        <w:t xml:space="preserve"> </w:t>
      </w:r>
      <w:r w:rsidR="0044206C" w:rsidRPr="00F5791F">
        <w:rPr>
          <w:rFonts w:ascii="Book Antiqua" w:hAnsi="Book Antiqua"/>
        </w:rPr>
        <w:t xml:space="preserve"> plain</w:t>
      </w:r>
      <w:r w:rsidR="00686ACF" w:rsidRPr="00F5791F">
        <w:rPr>
          <w:rFonts w:ascii="Book Antiqua" w:hAnsi="Book Antiqua"/>
        </w:rPr>
        <w:t>,</w:t>
      </w:r>
      <w:r w:rsidR="0044206C" w:rsidRPr="00F5791F">
        <w:rPr>
          <w:rFonts w:ascii="Book Antiqua" w:hAnsi="Book Antiqua"/>
        </w:rPr>
        <w:t xml:space="preserve"> sealed </w:t>
      </w:r>
      <w:r w:rsidR="00686ACF" w:rsidRPr="00F5791F">
        <w:rPr>
          <w:rFonts w:ascii="Book Antiqua" w:hAnsi="Book Antiqua"/>
        </w:rPr>
        <w:t xml:space="preserve">envelopes and  </w:t>
      </w:r>
      <w:r w:rsidR="0044206C" w:rsidRPr="00F5791F">
        <w:rPr>
          <w:rFonts w:ascii="Book Antiqua" w:hAnsi="Book Antiqua"/>
        </w:rPr>
        <w:t>depos</w:t>
      </w:r>
      <w:r w:rsidR="0034732E" w:rsidRPr="00F5791F">
        <w:rPr>
          <w:rFonts w:ascii="Book Antiqua" w:hAnsi="Book Antiqua"/>
        </w:rPr>
        <w:t xml:space="preserve">ited in the Tender Box situated </w:t>
      </w:r>
      <w:r w:rsidR="00686ACF" w:rsidRPr="00F5791F">
        <w:rPr>
          <w:rFonts w:ascii="Book Antiqua" w:hAnsi="Book Antiqua"/>
        </w:rPr>
        <w:t xml:space="preserve">at the </w:t>
      </w:r>
      <w:r w:rsidR="00686ACF" w:rsidRPr="00F5791F">
        <w:rPr>
          <w:rFonts w:ascii="Book Antiqua" w:hAnsi="Book Antiqua"/>
          <w:b/>
        </w:rPr>
        <w:t xml:space="preserve">Office of the Supply Chain </w:t>
      </w:r>
      <w:r w:rsidR="00F5791F" w:rsidRPr="00F5791F">
        <w:rPr>
          <w:rFonts w:ascii="Book Antiqua" w:hAnsi="Book Antiqua"/>
          <w:b/>
        </w:rPr>
        <w:t>Manage</w:t>
      </w:r>
      <w:r w:rsidR="004E7FF3">
        <w:rPr>
          <w:rFonts w:ascii="Book Antiqua" w:hAnsi="Book Antiqua"/>
          <w:b/>
        </w:rPr>
        <w:t xml:space="preserve">ment , </w:t>
      </w:r>
      <w:r w:rsidR="0034732E" w:rsidRPr="00F5791F">
        <w:rPr>
          <w:rFonts w:ascii="Book Antiqua" w:hAnsi="Book Antiqua"/>
        </w:rPr>
        <w:t xml:space="preserve">or addressed to </w:t>
      </w:r>
      <w:r w:rsidRPr="00F5791F">
        <w:rPr>
          <w:rFonts w:ascii="Book Antiqua" w:hAnsi="Book Antiqua"/>
        </w:rPr>
        <w:t>;</w:t>
      </w:r>
    </w:p>
    <w:p w:rsidR="00F5791F" w:rsidRPr="009A73D7" w:rsidRDefault="00F5791F" w:rsidP="00F5791F">
      <w:pPr>
        <w:pStyle w:val="ListParagraph"/>
        <w:ind w:left="1440" w:firstLine="720"/>
        <w:rPr>
          <w:rFonts w:ascii="Book Antiqua" w:hAnsi="Book Antiqua"/>
          <w:b/>
        </w:rPr>
      </w:pPr>
      <w:r>
        <w:rPr>
          <w:rFonts w:ascii="Book Antiqua" w:hAnsi="Book Antiqua"/>
          <w:b/>
        </w:rPr>
        <w:t xml:space="preserve">The </w:t>
      </w:r>
      <w:r w:rsidRPr="009A73D7">
        <w:rPr>
          <w:rFonts w:ascii="Book Antiqua" w:hAnsi="Book Antiqua"/>
          <w:b/>
        </w:rPr>
        <w:t>Office of the Director of Supply Chain Management,</w:t>
      </w:r>
    </w:p>
    <w:p w:rsidR="00F5791F" w:rsidRPr="00F5791F" w:rsidRDefault="00E41B28" w:rsidP="00F5791F">
      <w:pPr>
        <w:ind w:left="2880" w:firstLine="720"/>
        <w:rPr>
          <w:rFonts w:ascii="Book Antiqua" w:hAnsi="Book Antiqua"/>
          <w:b/>
        </w:rPr>
      </w:pPr>
      <w:r>
        <w:rPr>
          <w:rFonts w:ascii="Book Antiqua" w:hAnsi="Book Antiqua"/>
          <w:b/>
        </w:rPr>
        <w:t>Mombasa</w:t>
      </w:r>
      <w:r w:rsidR="00F5791F" w:rsidRPr="00F5791F">
        <w:rPr>
          <w:rFonts w:ascii="Book Antiqua" w:hAnsi="Book Antiqua"/>
          <w:b/>
        </w:rPr>
        <w:t xml:space="preserve"> City County,</w:t>
      </w:r>
    </w:p>
    <w:p w:rsidR="00F5791F" w:rsidRPr="009A73D7" w:rsidRDefault="00F5791F" w:rsidP="00F5791F">
      <w:pPr>
        <w:pStyle w:val="ListParagraph"/>
        <w:ind w:left="3600" w:firstLine="720"/>
        <w:rPr>
          <w:rFonts w:ascii="Book Antiqua" w:hAnsi="Book Antiqua"/>
          <w:b/>
        </w:rPr>
      </w:pPr>
      <w:r w:rsidRPr="009A73D7">
        <w:rPr>
          <w:rFonts w:ascii="Book Antiqua" w:hAnsi="Book Antiqua"/>
          <w:b/>
        </w:rPr>
        <w:t>City Hall</w:t>
      </w:r>
      <w:r>
        <w:rPr>
          <w:rFonts w:ascii="Book Antiqua" w:hAnsi="Book Antiqua"/>
          <w:b/>
        </w:rPr>
        <w:t>,</w:t>
      </w:r>
    </w:p>
    <w:p w:rsidR="00F5791F" w:rsidRPr="009A73D7" w:rsidRDefault="00F5791F" w:rsidP="00F5791F">
      <w:pPr>
        <w:pStyle w:val="ListParagraph"/>
        <w:ind w:left="3600"/>
        <w:rPr>
          <w:rFonts w:ascii="Book Antiqua" w:hAnsi="Book Antiqua"/>
          <w:b/>
        </w:rPr>
      </w:pPr>
      <w:r w:rsidRPr="009A73D7">
        <w:rPr>
          <w:rFonts w:ascii="Book Antiqua" w:hAnsi="Book Antiqua"/>
          <w:b/>
        </w:rPr>
        <w:t>2</w:t>
      </w:r>
      <w:r w:rsidRPr="009A73D7">
        <w:rPr>
          <w:rFonts w:ascii="Book Antiqua" w:hAnsi="Book Antiqua"/>
          <w:b/>
          <w:vertAlign w:val="superscript"/>
        </w:rPr>
        <w:t>nd</w:t>
      </w:r>
      <w:r w:rsidRPr="009A73D7">
        <w:rPr>
          <w:rFonts w:ascii="Book Antiqua" w:hAnsi="Book Antiqua"/>
          <w:b/>
        </w:rPr>
        <w:t xml:space="preserve"> Floor, Procurement Office</w:t>
      </w:r>
    </w:p>
    <w:p w:rsidR="00F5791F" w:rsidRPr="009A73D7" w:rsidRDefault="00E41B28" w:rsidP="00F5791F">
      <w:pPr>
        <w:pStyle w:val="ListParagraph"/>
        <w:ind w:left="2880" w:firstLine="720"/>
        <w:rPr>
          <w:rFonts w:ascii="Book Antiqua" w:hAnsi="Book Antiqua"/>
          <w:b/>
        </w:rPr>
      </w:pPr>
      <w:r>
        <w:rPr>
          <w:rFonts w:ascii="Book Antiqua" w:hAnsi="Book Antiqua"/>
          <w:b/>
        </w:rPr>
        <w:t>P.O. Box 80133 – 80100</w:t>
      </w:r>
    </w:p>
    <w:p w:rsidR="00F5791F" w:rsidRPr="009A73D7" w:rsidRDefault="004E7FF3" w:rsidP="00F5791F">
      <w:pPr>
        <w:pStyle w:val="ListParagraph"/>
        <w:ind w:left="3600"/>
        <w:rPr>
          <w:rFonts w:ascii="Book Antiqua" w:hAnsi="Book Antiqua"/>
          <w:b/>
          <w:u w:val="single"/>
        </w:rPr>
      </w:pPr>
      <w:r>
        <w:rPr>
          <w:rFonts w:ascii="Book Antiqua" w:hAnsi="Book Antiqua"/>
          <w:b/>
          <w:u w:val="single"/>
        </w:rPr>
        <w:t>MOMBASA,</w:t>
      </w:r>
      <w:r w:rsidR="00F5791F" w:rsidRPr="009A73D7">
        <w:rPr>
          <w:rFonts w:ascii="Book Antiqua" w:hAnsi="Book Antiqua"/>
          <w:b/>
          <w:u w:val="single"/>
        </w:rPr>
        <w:t xml:space="preserve"> KENYA</w:t>
      </w:r>
      <w:r w:rsidR="00F5791F">
        <w:rPr>
          <w:rFonts w:ascii="Book Antiqua" w:hAnsi="Book Antiqua"/>
          <w:b/>
          <w:u w:val="single"/>
        </w:rPr>
        <w:t>.</w:t>
      </w:r>
    </w:p>
    <w:p w:rsidR="009A73D7" w:rsidRPr="009A73D7" w:rsidRDefault="009A73D7" w:rsidP="009A73D7">
      <w:pPr>
        <w:pStyle w:val="ListParagraph"/>
        <w:rPr>
          <w:rFonts w:ascii="Book Antiqua" w:hAnsi="Book Antiqua"/>
          <w:b/>
        </w:rPr>
      </w:pPr>
    </w:p>
    <w:p w:rsidR="00340150" w:rsidRDefault="009A73D7" w:rsidP="0075521D">
      <w:pPr>
        <w:pStyle w:val="ListParagraph"/>
        <w:rPr>
          <w:rFonts w:ascii="Book Antiqua" w:hAnsi="Book Antiqua"/>
          <w:b/>
          <w:u w:val="single"/>
        </w:rPr>
      </w:pPr>
      <w:r w:rsidRPr="009A73D7">
        <w:rPr>
          <w:rFonts w:ascii="Book Antiqua" w:hAnsi="Book Antiqua"/>
          <w:b/>
          <w:u w:val="single"/>
        </w:rPr>
        <w:t xml:space="preserve">PROPOSALS MUST BE SUBMITTED NO LATER THAN THE FOLLOWING DATE AND TIME: </w:t>
      </w:r>
      <w:r w:rsidR="004D7CD1">
        <w:rPr>
          <w:rFonts w:ascii="Book Antiqua" w:hAnsi="Book Antiqua"/>
          <w:b/>
          <w:u w:val="single"/>
        </w:rPr>
        <w:t>11</w:t>
      </w:r>
      <w:r w:rsidR="004D7CD1" w:rsidRPr="004D7CD1">
        <w:rPr>
          <w:rFonts w:ascii="Book Antiqua" w:hAnsi="Book Antiqua"/>
          <w:b/>
          <w:u w:val="single"/>
          <w:vertAlign w:val="superscript"/>
        </w:rPr>
        <w:t>th</w:t>
      </w:r>
      <w:r w:rsidR="004D7CD1">
        <w:rPr>
          <w:rFonts w:ascii="Book Antiqua" w:hAnsi="Book Antiqua"/>
          <w:b/>
          <w:u w:val="single"/>
        </w:rPr>
        <w:t xml:space="preserve"> SEPTEMBER, 2018. 10.00 AM</w:t>
      </w:r>
    </w:p>
    <w:p w:rsidR="0075521D" w:rsidRPr="0075521D" w:rsidRDefault="0075521D" w:rsidP="0075521D">
      <w:pPr>
        <w:pStyle w:val="ListParagraph"/>
        <w:rPr>
          <w:rFonts w:ascii="Book Antiqua" w:hAnsi="Book Antiqua"/>
          <w:b/>
          <w:u w:val="single"/>
        </w:rPr>
      </w:pPr>
    </w:p>
    <w:p w:rsidR="00340150" w:rsidRPr="00340150" w:rsidRDefault="00340150" w:rsidP="00340150">
      <w:pPr>
        <w:pStyle w:val="ListParagraph"/>
        <w:numPr>
          <w:ilvl w:val="0"/>
          <w:numId w:val="1"/>
        </w:numPr>
        <w:rPr>
          <w:rFonts w:ascii="Book Antiqua" w:hAnsi="Book Antiqua"/>
        </w:rPr>
      </w:pPr>
      <w:r w:rsidRPr="00340150">
        <w:rPr>
          <w:rFonts w:ascii="Book Antiqua" w:hAnsi="Book Antiqua"/>
        </w:rPr>
        <w:lastRenderedPageBreak/>
        <w:t>The opening of the submitted bids will be done immediately thereafter</w:t>
      </w:r>
      <w:r w:rsidR="00686ACF">
        <w:rPr>
          <w:rFonts w:ascii="Book Antiqua" w:hAnsi="Book Antiqua"/>
        </w:rPr>
        <w:t xml:space="preserve"> at the offices of the Supply Chain Management </w:t>
      </w:r>
      <w:r w:rsidR="00176F1D">
        <w:rPr>
          <w:rFonts w:ascii="Book Antiqua" w:hAnsi="Book Antiqua"/>
        </w:rPr>
        <w:t xml:space="preserve">in </w:t>
      </w:r>
      <w:r w:rsidRPr="00340150">
        <w:rPr>
          <w:rFonts w:ascii="Book Antiqua" w:hAnsi="Book Antiqua"/>
        </w:rPr>
        <w:t>the presence of Bidders or their appointed Representatives who cho</w:t>
      </w:r>
      <w:r w:rsidR="00176F1D">
        <w:rPr>
          <w:rFonts w:ascii="Book Antiqua" w:hAnsi="Book Antiqua"/>
        </w:rPr>
        <w:t>ose to attend the opening.</w:t>
      </w:r>
    </w:p>
    <w:p w:rsidR="00340150" w:rsidRPr="00340150" w:rsidRDefault="00340150" w:rsidP="00340150">
      <w:pPr>
        <w:pStyle w:val="ListParagraph"/>
        <w:rPr>
          <w:rFonts w:ascii="Book Antiqua" w:hAnsi="Book Antiqua"/>
        </w:rPr>
      </w:pPr>
    </w:p>
    <w:p w:rsidR="00340150" w:rsidRPr="00340150" w:rsidRDefault="00340150" w:rsidP="00340150">
      <w:pPr>
        <w:pStyle w:val="ListParagraph"/>
        <w:numPr>
          <w:ilvl w:val="0"/>
          <w:numId w:val="1"/>
        </w:numPr>
        <w:rPr>
          <w:rFonts w:ascii="Book Antiqua" w:hAnsi="Book Antiqua"/>
        </w:rPr>
      </w:pPr>
      <w:r w:rsidRPr="00340150">
        <w:rPr>
          <w:rFonts w:ascii="Book Antiqua" w:hAnsi="Book Antiqua"/>
        </w:rPr>
        <w:t xml:space="preserve">The Bidders shall bear all the costs associated with submission of their Request for Proposal documents. There shall be no refunds from the </w:t>
      </w:r>
      <w:r>
        <w:rPr>
          <w:rFonts w:ascii="Book Antiqua" w:hAnsi="Book Antiqua"/>
        </w:rPr>
        <w:t>County</w:t>
      </w:r>
      <w:r w:rsidR="00F5791F">
        <w:rPr>
          <w:rFonts w:ascii="Book Antiqua" w:hAnsi="Book Antiqua"/>
        </w:rPr>
        <w:t xml:space="preserve"> Government of Nairobi</w:t>
      </w:r>
      <w:r w:rsidRPr="00340150">
        <w:rPr>
          <w:rFonts w:ascii="Book Antiqua" w:hAnsi="Book Antiqua"/>
        </w:rPr>
        <w:t>.</w:t>
      </w:r>
    </w:p>
    <w:p w:rsidR="00340150" w:rsidRPr="00340150" w:rsidRDefault="00340150" w:rsidP="00340150">
      <w:pPr>
        <w:pStyle w:val="ListParagraph"/>
        <w:rPr>
          <w:rFonts w:ascii="Book Antiqua" w:hAnsi="Book Antiqua"/>
        </w:rPr>
      </w:pPr>
    </w:p>
    <w:p w:rsidR="00346A39" w:rsidRPr="00346A39" w:rsidRDefault="007B4033" w:rsidP="00346A39">
      <w:pPr>
        <w:pStyle w:val="ListParagraph"/>
        <w:numPr>
          <w:ilvl w:val="0"/>
          <w:numId w:val="1"/>
        </w:numPr>
        <w:rPr>
          <w:rFonts w:ascii="Book Antiqua" w:hAnsi="Book Antiqua"/>
        </w:rPr>
      </w:pPr>
      <w:r>
        <w:rPr>
          <w:rFonts w:ascii="Book Antiqua" w:hAnsi="Book Antiqua"/>
        </w:rPr>
        <w:t>C</w:t>
      </w:r>
      <w:r w:rsidR="00340150">
        <w:rPr>
          <w:rFonts w:ascii="Book Antiqua" w:hAnsi="Book Antiqua"/>
        </w:rPr>
        <w:t>ounty</w:t>
      </w:r>
      <w:r w:rsidR="00E41B28">
        <w:rPr>
          <w:rFonts w:ascii="Book Antiqua" w:hAnsi="Book Antiqua"/>
        </w:rPr>
        <w:t xml:space="preserve"> Government of Mombasa</w:t>
      </w:r>
      <w:r w:rsidR="00F5791F">
        <w:rPr>
          <w:rFonts w:ascii="Book Antiqua" w:hAnsi="Book Antiqua"/>
        </w:rPr>
        <w:t xml:space="preserve"> reserves</w:t>
      </w:r>
      <w:r w:rsidR="00340150" w:rsidRPr="00340150">
        <w:rPr>
          <w:rFonts w:ascii="Book Antiqua" w:hAnsi="Book Antiqua"/>
        </w:rPr>
        <w:t xml:space="preserve"> the right to accept or reject any or all RFP</w:t>
      </w:r>
      <w:r w:rsidR="00346A39">
        <w:rPr>
          <w:rFonts w:ascii="Book Antiqua" w:hAnsi="Book Antiqua"/>
        </w:rPr>
        <w:t>s without assigning any reasons.</w:t>
      </w:r>
    </w:p>
    <w:p w:rsidR="00346A39" w:rsidRPr="00346A39" w:rsidRDefault="00346A39" w:rsidP="00346A39">
      <w:pPr>
        <w:pStyle w:val="ListParagraph"/>
        <w:rPr>
          <w:rFonts w:ascii="Book Antiqua" w:hAnsi="Book Antiqua"/>
        </w:rPr>
      </w:pPr>
    </w:p>
    <w:p w:rsidR="00346A39" w:rsidRPr="00F5791F" w:rsidRDefault="00340150" w:rsidP="00F5791F">
      <w:pPr>
        <w:pStyle w:val="ListParagraph"/>
        <w:numPr>
          <w:ilvl w:val="0"/>
          <w:numId w:val="1"/>
        </w:numPr>
        <w:rPr>
          <w:rFonts w:ascii="Book Antiqua" w:hAnsi="Book Antiqua"/>
        </w:rPr>
      </w:pPr>
      <w:r w:rsidRPr="00340150">
        <w:rPr>
          <w:rFonts w:ascii="Book Antiqua" w:hAnsi="Book Antiqua"/>
        </w:rPr>
        <w:t>Submission of the Bids must be consistent with the RFP document in the website.</w:t>
      </w:r>
    </w:p>
    <w:p w:rsidR="00346A39" w:rsidRPr="00340150" w:rsidRDefault="00346A39" w:rsidP="00346A39">
      <w:pPr>
        <w:pStyle w:val="ListParagraph"/>
        <w:rPr>
          <w:rFonts w:ascii="Book Antiqua" w:hAnsi="Book Antiqua"/>
        </w:rPr>
      </w:pPr>
    </w:p>
    <w:p w:rsidR="0044206C" w:rsidRDefault="0044206C" w:rsidP="009A73D7">
      <w:pPr>
        <w:pStyle w:val="ListParagraph"/>
        <w:numPr>
          <w:ilvl w:val="0"/>
          <w:numId w:val="1"/>
        </w:numPr>
        <w:rPr>
          <w:rFonts w:ascii="Book Antiqua" w:hAnsi="Book Antiqua"/>
        </w:rPr>
      </w:pPr>
      <w:r w:rsidRPr="009A73D7">
        <w:rPr>
          <w:rFonts w:ascii="Book Antiqua" w:hAnsi="Book Antiqua"/>
        </w:rPr>
        <w:t>Bids received after closing date and/or time shall not be accepted.</w:t>
      </w:r>
    </w:p>
    <w:p w:rsidR="001161BD" w:rsidRPr="001161BD" w:rsidRDefault="001161BD" w:rsidP="001161BD">
      <w:pPr>
        <w:pStyle w:val="ListParagraph"/>
        <w:rPr>
          <w:rFonts w:ascii="Book Antiqua" w:hAnsi="Book Antiqua"/>
        </w:rPr>
      </w:pPr>
    </w:p>
    <w:p w:rsidR="001161BD" w:rsidRPr="009A73D7" w:rsidRDefault="001161BD" w:rsidP="001161BD">
      <w:pPr>
        <w:pStyle w:val="ListParagraph"/>
        <w:rPr>
          <w:rFonts w:ascii="Book Antiqua" w:hAnsi="Book Antiqua"/>
        </w:rPr>
      </w:pPr>
    </w:p>
    <w:p w:rsidR="009A73D7" w:rsidRPr="00176F1D" w:rsidRDefault="009A73D7" w:rsidP="009A73D7">
      <w:pPr>
        <w:rPr>
          <w:rFonts w:ascii="Book Antiqua" w:hAnsi="Book Antiqua"/>
          <w:b/>
          <w:u w:val="single"/>
        </w:rPr>
      </w:pPr>
      <w:r w:rsidRPr="00176F1D">
        <w:rPr>
          <w:rFonts w:ascii="Book Antiqua" w:hAnsi="Book Antiqua"/>
          <w:b/>
          <w:u w:val="single"/>
        </w:rPr>
        <w:t xml:space="preserve">Director of Supply Chain </w:t>
      </w:r>
      <w:r w:rsidR="00176F1D">
        <w:rPr>
          <w:rFonts w:ascii="Book Antiqua" w:hAnsi="Book Antiqua"/>
          <w:b/>
          <w:u w:val="single"/>
        </w:rPr>
        <w:t>Management.</w:t>
      </w:r>
    </w:p>
    <w:p w:rsidR="0044206C" w:rsidRPr="00512FA6" w:rsidRDefault="0044206C" w:rsidP="009A73D7">
      <w:pPr>
        <w:rPr>
          <w:rFonts w:ascii="Book Antiqua" w:hAnsi="Book Antiqua"/>
          <w:b/>
        </w:rPr>
      </w:pPr>
    </w:p>
    <w:sectPr w:rsidR="0044206C" w:rsidRPr="00512FA6" w:rsidSect="007F79BC">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58" w:rsidRDefault="00647758" w:rsidP="004D68F1">
      <w:pPr>
        <w:spacing w:after="0" w:line="240" w:lineRule="auto"/>
      </w:pPr>
      <w:r>
        <w:separator/>
      </w:r>
    </w:p>
  </w:endnote>
  <w:endnote w:type="continuationSeparator" w:id="0">
    <w:p w:rsidR="00647758" w:rsidRDefault="00647758" w:rsidP="004D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1D" w:rsidRDefault="00176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1D" w:rsidRDefault="00176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1D" w:rsidRDefault="00176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58" w:rsidRDefault="00647758" w:rsidP="004D68F1">
      <w:pPr>
        <w:spacing w:after="0" w:line="240" w:lineRule="auto"/>
      </w:pPr>
      <w:r>
        <w:separator/>
      </w:r>
    </w:p>
  </w:footnote>
  <w:footnote w:type="continuationSeparator" w:id="0">
    <w:p w:rsidR="00647758" w:rsidRDefault="00647758" w:rsidP="004D6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1D" w:rsidRDefault="00176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8022"/>
      <w:docPartObj>
        <w:docPartGallery w:val="Watermarks"/>
        <w:docPartUnique/>
      </w:docPartObj>
    </w:sdtPr>
    <w:sdtEndPr/>
    <w:sdtContent>
      <w:p w:rsidR="00176F1D" w:rsidRDefault="00647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1D" w:rsidRDefault="00176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05B9D"/>
    <w:multiLevelType w:val="hybridMultilevel"/>
    <w:tmpl w:val="A3581750"/>
    <w:lvl w:ilvl="0" w:tplc="DA6CFFB6">
      <w:start w:val="1"/>
      <w:numFmt w:val="upperLetter"/>
      <w:lvlText w:val="%1."/>
      <w:lvlJc w:val="left"/>
      <w:pPr>
        <w:ind w:left="180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4F0D0A"/>
    <w:multiLevelType w:val="hybridMultilevel"/>
    <w:tmpl w:val="16E6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B"/>
    <w:rsid w:val="0010201C"/>
    <w:rsid w:val="001161BD"/>
    <w:rsid w:val="00153C8E"/>
    <w:rsid w:val="00166DF5"/>
    <w:rsid w:val="00176190"/>
    <w:rsid w:val="00176F1D"/>
    <w:rsid w:val="00186021"/>
    <w:rsid w:val="001F1A84"/>
    <w:rsid w:val="00280279"/>
    <w:rsid w:val="0028355B"/>
    <w:rsid w:val="002A49B7"/>
    <w:rsid w:val="00305B68"/>
    <w:rsid w:val="00340150"/>
    <w:rsid w:val="00346A39"/>
    <w:rsid w:val="0034732E"/>
    <w:rsid w:val="00387199"/>
    <w:rsid w:val="003D556C"/>
    <w:rsid w:val="003E1C20"/>
    <w:rsid w:val="0044206C"/>
    <w:rsid w:val="00477DAD"/>
    <w:rsid w:val="004826F4"/>
    <w:rsid w:val="004A4262"/>
    <w:rsid w:val="004D68F1"/>
    <w:rsid w:val="004D77B4"/>
    <w:rsid w:val="004D7CD1"/>
    <w:rsid w:val="004E2FBF"/>
    <w:rsid w:val="004E7FF3"/>
    <w:rsid w:val="00512FA6"/>
    <w:rsid w:val="005510DA"/>
    <w:rsid w:val="0056088F"/>
    <w:rsid w:val="005672EF"/>
    <w:rsid w:val="00571C67"/>
    <w:rsid w:val="0057214C"/>
    <w:rsid w:val="005C4403"/>
    <w:rsid w:val="005F5EAC"/>
    <w:rsid w:val="005F6AF8"/>
    <w:rsid w:val="005F7EC8"/>
    <w:rsid w:val="00603D5A"/>
    <w:rsid w:val="00636E7B"/>
    <w:rsid w:val="00642F12"/>
    <w:rsid w:val="00647758"/>
    <w:rsid w:val="0067092C"/>
    <w:rsid w:val="0067577E"/>
    <w:rsid w:val="00686ACF"/>
    <w:rsid w:val="00692A7A"/>
    <w:rsid w:val="006A70CE"/>
    <w:rsid w:val="006D1092"/>
    <w:rsid w:val="00730ACA"/>
    <w:rsid w:val="00740BB2"/>
    <w:rsid w:val="00754647"/>
    <w:rsid w:val="0075521D"/>
    <w:rsid w:val="007B4033"/>
    <w:rsid w:val="007E7D4B"/>
    <w:rsid w:val="007F79BC"/>
    <w:rsid w:val="00914830"/>
    <w:rsid w:val="009566AA"/>
    <w:rsid w:val="00971FF9"/>
    <w:rsid w:val="00990803"/>
    <w:rsid w:val="009A30F3"/>
    <w:rsid w:val="009A73D7"/>
    <w:rsid w:val="009A7E5F"/>
    <w:rsid w:val="009D463A"/>
    <w:rsid w:val="009F4A34"/>
    <w:rsid w:val="00A05F77"/>
    <w:rsid w:val="00AE20DB"/>
    <w:rsid w:val="00AF38F2"/>
    <w:rsid w:val="00AF5CB9"/>
    <w:rsid w:val="00B00A76"/>
    <w:rsid w:val="00B05F7D"/>
    <w:rsid w:val="00B51E4B"/>
    <w:rsid w:val="00B66A24"/>
    <w:rsid w:val="00BD14DB"/>
    <w:rsid w:val="00BD1EAA"/>
    <w:rsid w:val="00BE7531"/>
    <w:rsid w:val="00C02089"/>
    <w:rsid w:val="00C05759"/>
    <w:rsid w:val="00C55E5E"/>
    <w:rsid w:val="00D1264E"/>
    <w:rsid w:val="00D2381B"/>
    <w:rsid w:val="00DF502E"/>
    <w:rsid w:val="00E27C11"/>
    <w:rsid w:val="00E31D1F"/>
    <w:rsid w:val="00E32ACE"/>
    <w:rsid w:val="00E41B28"/>
    <w:rsid w:val="00E5094A"/>
    <w:rsid w:val="00EB5734"/>
    <w:rsid w:val="00EB6D9E"/>
    <w:rsid w:val="00ED25B8"/>
    <w:rsid w:val="00F16858"/>
    <w:rsid w:val="00F2667B"/>
    <w:rsid w:val="00F5791F"/>
    <w:rsid w:val="00F66F06"/>
    <w:rsid w:val="00FD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D8B23A-3E44-4434-82AB-A12BF06E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99"/>
    <w:rPr>
      <w:color w:val="0000FF" w:themeColor="hyperlink"/>
      <w:u w:val="single"/>
    </w:rPr>
  </w:style>
  <w:style w:type="paragraph" w:styleId="ListParagraph">
    <w:name w:val="List Paragraph"/>
    <w:basedOn w:val="Normal"/>
    <w:uiPriority w:val="1"/>
    <w:qFormat/>
    <w:rsid w:val="00166DF5"/>
    <w:pPr>
      <w:spacing w:after="120" w:line="360" w:lineRule="auto"/>
      <w:ind w:left="720"/>
      <w:contextualSpacing/>
      <w:jc w:val="both"/>
    </w:pPr>
    <w:rPr>
      <w:sz w:val="22"/>
    </w:rPr>
  </w:style>
  <w:style w:type="paragraph" w:styleId="BalloonText">
    <w:name w:val="Balloon Text"/>
    <w:basedOn w:val="Normal"/>
    <w:link w:val="BalloonTextChar"/>
    <w:uiPriority w:val="99"/>
    <w:semiHidden/>
    <w:unhideWhenUsed/>
    <w:rsid w:val="0055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0DA"/>
    <w:rPr>
      <w:rFonts w:ascii="Tahoma" w:hAnsi="Tahoma" w:cs="Tahoma"/>
      <w:sz w:val="16"/>
      <w:szCs w:val="16"/>
    </w:rPr>
  </w:style>
  <w:style w:type="paragraph" w:styleId="Header">
    <w:name w:val="header"/>
    <w:basedOn w:val="Normal"/>
    <w:link w:val="HeaderChar"/>
    <w:uiPriority w:val="99"/>
    <w:unhideWhenUsed/>
    <w:rsid w:val="004D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F1"/>
  </w:style>
  <w:style w:type="paragraph" w:styleId="Footer">
    <w:name w:val="footer"/>
    <w:basedOn w:val="Normal"/>
    <w:link w:val="FooterChar"/>
    <w:uiPriority w:val="99"/>
    <w:unhideWhenUsed/>
    <w:rsid w:val="004D6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mbasa.go.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49D8-9280-4711-BD74-14DA2E8A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N. Thuku</dc:creator>
  <cp:lastModifiedBy>LANDS</cp:lastModifiedBy>
  <cp:revision>4</cp:revision>
  <cp:lastPrinted>2015-08-19T10:16:00Z</cp:lastPrinted>
  <dcterms:created xsi:type="dcterms:W3CDTF">2018-08-24T14:23:00Z</dcterms:created>
  <dcterms:modified xsi:type="dcterms:W3CDTF">2018-08-24T14:50:00Z</dcterms:modified>
</cp:coreProperties>
</file>