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769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751"/>
        <w:gridCol w:w="3606"/>
        <w:gridCol w:w="1802"/>
        <w:gridCol w:w="1351"/>
        <w:gridCol w:w="1802"/>
        <w:gridCol w:w="1654"/>
        <w:gridCol w:w="1803"/>
      </w:tblGrid>
      <w:tr w:rsidR="00975851" w:rsidRPr="00975851" w14:paraId="7D081F1F" w14:textId="77777777" w:rsidTr="00975851">
        <w:trPr>
          <w:trHeight w:val="408"/>
        </w:trPr>
        <w:tc>
          <w:tcPr>
            <w:tcW w:w="12769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BF2EA" w14:textId="67DE0B9B" w:rsidR="00975851" w:rsidRDefault="00975851" w:rsidP="00975851">
            <w:pPr>
              <w:jc w:val="center"/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</w:pPr>
            <w:r w:rsidRPr="00975851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drawing>
                <wp:anchor distT="0" distB="0" distL="114300" distR="114300" simplePos="0" relativeHeight="251659264" behindDoc="0" locked="0" layoutInCell="1" allowOverlap="1" wp14:anchorId="59C6C6B3" wp14:editId="5169DD2F">
                  <wp:simplePos x="0" y="0"/>
                  <wp:positionH relativeFrom="column">
                    <wp:posOffset>2986405</wp:posOffset>
                  </wp:positionH>
                  <wp:positionV relativeFrom="paragraph">
                    <wp:posOffset>-1580515</wp:posOffset>
                  </wp:positionV>
                  <wp:extent cx="1895475" cy="1504950"/>
                  <wp:effectExtent l="0" t="0" r="9525" b="0"/>
                  <wp:wrapNone/>
                  <wp:docPr id="3" name="Picture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E71FF4F-CD31-46D1-9D34-3D902C0438D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1E71FF4F-CD31-46D1-9D34-3D902C0438DF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015" t="57672" r="35974" b="843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1504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en-GB"/>
              </w:rPr>
              <w:t>COUNTY GOVERNMENT OF MOMBASA</w:t>
            </w:r>
            <w:r w:rsidRPr="00975851">
              <w:rPr>
                <w:rFonts w:ascii="Calibri" w:eastAsia="Times New Roman" w:hAnsi="Calibri" w:cs="Calibri"/>
                <w:noProof/>
                <w:color w:val="000000"/>
                <w:lang w:eastAsia="en-GB"/>
              </w:rPr>
              <w:t xml:space="preserve"> 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en-GB"/>
              </w:rPr>
              <w:br/>
            </w:r>
            <w:r w:rsidRPr="00975851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>GOVERNOR'S OFFICE</w:t>
            </w:r>
          </w:p>
          <w:p w14:paraId="4B9E3596" w14:textId="3CD3B258" w:rsidR="00975851" w:rsidRPr="00975851" w:rsidRDefault="00975851" w:rsidP="0097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p w14:paraId="6F0063F8" w14:textId="543D692A" w:rsidR="00975851" w:rsidRPr="00975851" w:rsidRDefault="00975851" w:rsidP="009758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75851" w:rsidRPr="00975851" w14:paraId="59407AE0" w14:textId="77777777" w:rsidTr="00975851">
        <w:trPr>
          <w:trHeight w:val="408"/>
        </w:trPr>
        <w:tc>
          <w:tcPr>
            <w:tcW w:w="127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9EE192" w14:textId="77777777" w:rsidR="00975851" w:rsidRPr="00975851" w:rsidRDefault="00975851" w:rsidP="00975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75851" w:rsidRPr="00975851" w14:paraId="12D3552A" w14:textId="77777777" w:rsidTr="00975851">
        <w:trPr>
          <w:trHeight w:val="2651"/>
        </w:trPr>
        <w:tc>
          <w:tcPr>
            <w:tcW w:w="12769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B6BF3D" w14:textId="77777777" w:rsidR="00975851" w:rsidRPr="00975851" w:rsidRDefault="00975851" w:rsidP="0097585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</w:tc>
      </w:tr>
      <w:tr w:rsidR="00975851" w:rsidRPr="00975851" w14:paraId="7BF35B25" w14:textId="77777777" w:rsidTr="00975851">
        <w:trPr>
          <w:trHeight w:val="1006"/>
        </w:trPr>
        <w:tc>
          <w:tcPr>
            <w:tcW w:w="12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6E31B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en-GB"/>
              </w:rPr>
              <w:t>SUPPLY AND INSTALLATION OF CONFERENCE AUDIO SOUND EQUIPMENT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8"/>
                <w:szCs w:val="28"/>
                <w:lang w:eastAsia="en-GB"/>
              </w:rPr>
              <w:br/>
              <w:t xml:space="preserve"> AT THE GOVERNOR'S CONFERENCE ROOM</w:t>
            </w:r>
          </w:p>
        </w:tc>
      </w:tr>
      <w:tr w:rsidR="00975851" w:rsidRPr="00975851" w14:paraId="16E1A52E" w14:textId="77777777" w:rsidTr="00975851">
        <w:trPr>
          <w:trHeight w:val="779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CA09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S/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br/>
              <w:t>NO.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938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ITEM DESCRIPTION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1368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COUNTRY OF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br/>
              <w:t>ORIGIN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5BCA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UNIT OF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br/>
              <w:t>ISSUE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08F6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QUANTITY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EA01B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 xml:space="preserve">UNIT 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br/>
              <w:t>PRICE (</w:t>
            </w:r>
            <w:proofErr w:type="spellStart"/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Kshs</w:t>
            </w:r>
            <w:proofErr w:type="spellEnd"/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.)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1046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TOTAL PRICE EXW</w:t>
            </w: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br/>
              <w:t>PER ITEM (</w:t>
            </w:r>
            <w:proofErr w:type="spellStart"/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Kshs</w:t>
            </w:r>
            <w:proofErr w:type="spellEnd"/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.)</w:t>
            </w:r>
          </w:p>
        </w:tc>
      </w:tr>
      <w:tr w:rsidR="00975851" w:rsidRPr="00975851" w14:paraId="245640E6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A821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CB466" w14:textId="5D948FA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delegate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Unit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167F2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DA64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0C9D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18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BDAA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F1BB2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45BD2514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8B1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92C39" w14:textId="6FC07289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Chairman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Unit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2875B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0FA99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DA1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1134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D81A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5FE30076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43C9F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656C2" w14:textId="3FB24C8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gooseneck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microphone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B36C0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0061A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E3D5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358D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41915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11F437F3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593C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3C649" w14:textId="57BF3E89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control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unit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ABBCF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AD2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4014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51EB9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88C7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0FDEDE18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3304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D2D" w14:textId="41C366EA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translation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unit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5B1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0DF0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9552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AC4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5F39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446046D1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0A5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D032" w14:textId="3D70E7C1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translation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headset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AD0EE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DE7DE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17D6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0495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AEF0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6FA2E405" w14:textId="77777777" w:rsidTr="00975851">
        <w:trPr>
          <w:trHeight w:val="79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9C2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8C1BE" w14:textId="1C6A0A46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system software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suite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D384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462E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9F86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B9C7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515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0882158F" w14:textId="77777777" w:rsidTr="00975851">
        <w:trPr>
          <w:trHeight w:val="79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2923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058AA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Wireless network access point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6684C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ECDF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B08DF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00F0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D6C56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0054A231" w14:textId="77777777" w:rsidTr="00975851">
        <w:trPr>
          <w:trHeight w:val="79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BB3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8ADAF" w14:textId="73F24DD8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system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signage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PC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BF7F5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427B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4ED7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7322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7515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0C5AB2E2" w14:textId="77777777" w:rsidTr="00975851">
        <w:trPr>
          <w:trHeight w:val="794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ED32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5705C4" w14:textId="15627699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Conference audio system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Control PC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4F17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0441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Pcs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0E26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9434E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FDA6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5BC4183D" w14:textId="77777777" w:rsidTr="00975851">
        <w:trPr>
          <w:trHeight w:val="751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38F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ED2F6" w14:textId="461C9694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Multimedia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Presentation PC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01DE7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80E66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0C9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A74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13D44A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7BE4C375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2B19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3574D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65" commercial grade LED display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90B5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44DC9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01A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1DB7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CE547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156BB3FA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B6A93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441AD" w14:textId="3B455AE9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Ultra-short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throw interactive projector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84D2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3EF89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40F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E610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476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5D585820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43FD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14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71A931" w14:textId="3678B477" w:rsidR="00975851" w:rsidRPr="00975851" w:rsidRDefault="008141AD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W</w:t>
            </w:r>
            <w:r w:rsidR="00975851"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hiteboard for use with interactive projector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49C55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E596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9577B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DDBF4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C0A6A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601170EB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9B8B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15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100D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Electrically operated blackout window blinds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9A8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950B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AF82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421F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8513D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261FA49B" w14:textId="77777777" w:rsidTr="008141AD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5C67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B3D3C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Full range audio speakers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9129F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1FE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897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4317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B6146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2870E3C2" w14:textId="77777777" w:rsidTr="008141AD">
        <w:trPr>
          <w:trHeight w:val="66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A908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81436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Wall mounted 7 button control panel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C552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B849F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B9E3B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213E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24FEB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540FA345" w14:textId="77777777" w:rsidTr="008141AD">
        <w:trPr>
          <w:trHeight w:val="663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E46D9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lastRenderedPageBreak/>
              <w:t>18</w:t>
            </w:r>
          </w:p>
        </w:tc>
        <w:tc>
          <w:tcPr>
            <w:tcW w:w="3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09D3E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Relay interface unit for lighting &amp; blind control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D260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8672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94A9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0128C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45077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72969DA3" w14:textId="77777777" w:rsidTr="00975851">
        <w:trPr>
          <w:trHeight w:val="652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773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19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46693" w14:textId="092912E8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Table</w:t>
            </w:r>
            <w:r w:rsidR="008141AD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top touchscreen room controller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FCBE0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D2C3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6EE2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B781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B7C26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46D4656D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5C4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20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85D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Video over IP encoder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4E9C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9A0B4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70DC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7826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2625C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0FD3555C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CE2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21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899EB" w14:textId="180B431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Video over IP </w:t>
            </w:r>
            <w:r w:rsidR="008141AD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decoder</w:t>
            </w:r>
            <w:bookmarkStart w:id="0" w:name="_GoBack"/>
            <w:bookmarkEnd w:id="0"/>
          </w:p>
        </w:tc>
        <w:tc>
          <w:tcPr>
            <w:tcW w:w="1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5877E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</w:p>
        </w:tc>
        <w:tc>
          <w:tcPr>
            <w:tcW w:w="13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BAC5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E541B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D3786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7CD7E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40D6875D" w14:textId="77777777" w:rsidTr="00975851">
        <w:trPr>
          <w:trHeight w:val="663"/>
        </w:trPr>
        <w:tc>
          <w:tcPr>
            <w:tcW w:w="127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7E643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24"/>
                <w:szCs w:val="24"/>
                <w:lang w:eastAsia="en-GB"/>
              </w:rPr>
              <w:t>Shared Equipment Room</w:t>
            </w:r>
          </w:p>
        </w:tc>
      </w:tr>
      <w:tr w:rsidR="00975851" w:rsidRPr="00975851" w14:paraId="3B763C1C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3D34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23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D121F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Windows 2016 rackmount server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2C7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FCAB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ACA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EB5DE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3D885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1F26B4B4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CD730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24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81E2F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Fully managed 48-port, POE + Gigabit network switch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AD16E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1596E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09D2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A23AE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7B8BB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15AF0421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F1DE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25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0FD2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3kVA Rackmount UPS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AAA27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E8337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C825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71453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388AB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40229716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3123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26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01309" w14:textId="7EAF6341" w:rsidR="00975851" w:rsidRPr="00975851" w:rsidRDefault="0064558B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Professional</w:t>
            </w:r>
            <w:r w:rsidR="00975851"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FM tuner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71BE7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672BD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A662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7E2C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2E83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5542D500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076E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27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8B1AB" w14:textId="27B5FE8A" w:rsidR="00975851" w:rsidRPr="00975851" w:rsidRDefault="0064558B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Professional</w:t>
            </w:r>
            <w:r w:rsidR="00975851"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</w:t>
            </w: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Blu-ray</w:t>
            </w:r>
            <w:r w:rsidR="00975851"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 xml:space="preserve"> Player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DB7F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5399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B81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5260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11A8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19B07196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50C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28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255E3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Software controlled audio mixer &amp; amplifier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5ACB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00514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C26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0F5A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CEF98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04CEA1E7" w14:textId="77777777" w:rsidTr="00975851">
        <w:trPr>
          <w:trHeight w:val="663"/>
        </w:trPr>
        <w:tc>
          <w:tcPr>
            <w:tcW w:w="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25964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29</w:t>
            </w:r>
          </w:p>
        </w:tc>
        <w:tc>
          <w:tcPr>
            <w:tcW w:w="36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C1942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Room device control central controller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1E134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954D8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No.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8AADA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F3281" w14:textId="77777777" w:rsidR="00975851" w:rsidRPr="00975851" w:rsidRDefault="00975851" w:rsidP="00975851">
            <w:pPr>
              <w:spacing w:after="0" w:line="240" w:lineRule="auto"/>
              <w:jc w:val="center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15961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4645B7F9" w14:textId="77777777" w:rsidTr="00975851">
        <w:trPr>
          <w:trHeight w:val="663"/>
        </w:trPr>
        <w:tc>
          <w:tcPr>
            <w:tcW w:w="109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25CF39" w14:textId="77777777" w:rsidR="00975851" w:rsidRPr="00975851" w:rsidRDefault="00975851" w:rsidP="00975851">
            <w:pPr>
              <w:spacing w:after="0" w:line="240" w:lineRule="auto"/>
              <w:jc w:val="right"/>
              <w:rPr>
                <w:rFonts w:ascii="Georgia" w:eastAsia="Times New Roman" w:hAnsi="Georgia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b/>
                <w:bCs/>
                <w:color w:val="000000"/>
                <w:sz w:val="32"/>
                <w:szCs w:val="32"/>
                <w:lang w:eastAsia="en-GB"/>
              </w:rPr>
              <w:t>TOTAL AMOUNT</w:t>
            </w:r>
          </w:p>
        </w:tc>
        <w:tc>
          <w:tcPr>
            <w:tcW w:w="1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B68F0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4"/>
                <w:szCs w:val="24"/>
                <w:lang w:eastAsia="en-GB"/>
              </w:rPr>
              <w:t> </w:t>
            </w:r>
          </w:p>
        </w:tc>
      </w:tr>
      <w:tr w:rsidR="00975851" w:rsidRPr="00975851" w14:paraId="1B45B337" w14:textId="77777777" w:rsidTr="00975851">
        <w:trPr>
          <w:trHeight w:val="1914"/>
        </w:trPr>
        <w:tc>
          <w:tcPr>
            <w:tcW w:w="127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AF9DCD" w14:textId="77777777" w:rsidR="00975851" w:rsidRPr="00975851" w:rsidRDefault="00975851" w:rsidP="00975851">
            <w:pPr>
              <w:spacing w:after="0" w:line="240" w:lineRule="auto"/>
              <w:rPr>
                <w:rFonts w:ascii="Georgia" w:eastAsia="Times New Roman" w:hAnsi="Georgia" w:cs="Calibri"/>
                <w:color w:val="000000"/>
                <w:sz w:val="28"/>
                <w:szCs w:val="28"/>
                <w:lang w:eastAsia="en-GB"/>
              </w:rPr>
            </w:pPr>
            <w:r w:rsidRPr="00975851">
              <w:rPr>
                <w:rFonts w:ascii="Georgia" w:eastAsia="Times New Roman" w:hAnsi="Georgia" w:cs="Calibri"/>
                <w:color w:val="000000"/>
                <w:sz w:val="28"/>
                <w:szCs w:val="28"/>
                <w:lang w:eastAsia="en-GB"/>
              </w:rPr>
              <w:br/>
            </w:r>
            <w:r w:rsidRPr="00975851">
              <w:rPr>
                <w:rFonts w:ascii="Georgia" w:eastAsia="Times New Roman" w:hAnsi="Georgia" w:cs="Calibri"/>
                <w:color w:val="000000"/>
                <w:sz w:val="28"/>
                <w:szCs w:val="28"/>
                <w:lang w:eastAsia="en-GB"/>
              </w:rPr>
              <w:br/>
              <w:t>Signature of Tenderer_______________________________________________________</w:t>
            </w:r>
            <w:r w:rsidRPr="00975851">
              <w:rPr>
                <w:rFonts w:ascii="Georgia" w:eastAsia="Times New Roman" w:hAnsi="Georgia" w:cs="Calibri"/>
                <w:color w:val="000000"/>
                <w:sz w:val="28"/>
                <w:szCs w:val="28"/>
                <w:lang w:eastAsia="en-GB"/>
              </w:rPr>
              <w:br/>
            </w:r>
            <w:r w:rsidRPr="00975851">
              <w:rPr>
                <w:rFonts w:ascii="Georgia" w:eastAsia="Times New Roman" w:hAnsi="Georgia" w:cs="Calibri"/>
                <w:color w:val="000000"/>
                <w:sz w:val="28"/>
                <w:szCs w:val="28"/>
                <w:lang w:eastAsia="en-GB"/>
              </w:rPr>
              <w:br/>
            </w:r>
            <w:r w:rsidRPr="00975851">
              <w:rPr>
                <w:rFonts w:ascii="Georgia" w:eastAsia="Times New Roman" w:hAnsi="Georgia" w:cs="Calibri"/>
                <w:b/>
                <w:bCs/>
                <w:i/>
                <w:iCs/>
                <w:color w:val="000000"/>
                <w:sz w:val="28"/>
                <w:szCs w:val="28"/>
                <w:lang w:eastAsia="en-GB"/>
              </w:rPr>
              <w:t xml:space="preserve">Note: </w:t>
            </w:r>
            <w:r w:rsidRPr="00975851">
              <w:rPr>
                <w:rFonts w:ascii="Georgia" w:eastAsia="Times New Roman" w:hAnsi="Georgia" w:cs="Calibri"/>
                <w:color w:val="000000"/>
                <w:sz w:val="28"/>
                <w:szCs w:val="28"/>
                <w:lang w:eastAsia="en-GB"/>
              </w:rPr>
              <w:t>In case of discrepancy between unit price and total, the Unit Price shall prevail.</w:t>
            </w:r>
          </w:p>
        </w:tc>
      </w:tr>
    </w:tbl>
    <w:p w14:paraId="76B3DF04" w14:textId="77777777" w:rsidR="00F93ADF" w:rsidRDefault="00F93ADF"/>
    <w:sectPr w:rsidR="00F93ADF" w:rsidSect="00975851">
      <w:pgSz w:w="14570" w:h="20636" w:code="12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851"/>
    <w:rsid w:val="0064558B"/>
    <w:rsid w:val="008141AD"/>
    <w:rsid w:val="00975851"/>
    <w:rsid w:val="00F9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25F355"/>
  <w15:chartTrackingRefBased/>
  <w15:docId w15:val="{5EE60B75-86B2-4A62-A428-F9ACD7FC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2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Katana</dc:creator>
  <cp:keywords/>
  <dc:description/>
  <cp:lastModifiedBy>Martin Katana</cp:lastModifiedBy>
  <cp:revision>2</cp:revision>
  <dcterms:created xsi:type="dcterms:W3CDTF">2019-03-22T09:32:00Z</dcterms:created>
  <dcterms:modified xsi:type="dcterms:W3CDTF">2019-03-22T11:56:00Z</dcterms:modified>
</cp:coreProperties>
</file>